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09" w:rsidRDefault="00F253E1" w:rsidP="00123591">
      <w:pPr>
        <w:spacing w:before="240"/>
        <w:jc w:val="center"/>
        <w:rPr>
          <w:b/>
          <w:bCs/>
          <w:sz w:val="28"/>
          <w:szCs w:val="28"/>
          <w:u w:val="single"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اتفاق منح شهادة ا</w:t>
      </w:r>
      <w:r w:rsidR="009D64FF">
        <w:rPr>
          <w:rFonts w:hint="cs"/>
          <w:b/>
          <w:bCs/>
          <w:sz w:val="28"/>
          <w:szCs w:val="28"/>
          <w:u w:val="single"/>
          <w:rtl/>
          <w:lang w:bidi="ar-IQ"/>
        </w:rPr>
        <w:t>ل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>مطابقة</w:t>
      </w:r>
    </w:p>
    <w:p w:rsidR="009006FB" w:rsidRDefault="009006FB" w:rsidP="009D64FF">
      <w:pPr>
        <w:spacing w:before="120" w:after="120" w:line="259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انه في يوم ----------------------------- التاريخ: --------------------------------</w:t>
      </w:r>
    </w:p>
    <w:p w:rsidR="009006FB" w:rsidRDefault="009006FB" w:rsidP="009D64FF">
      <w:pPr>
        <w:spacing w:before="120" w:after="120" w:line="259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تم ابرام هذا الاتفاق بين كل من</w:t>
      </w:r>
    </w:p>
    <w:p w:rsidR="00BD7B00" w:rsidRPr="00EE0888" w:rsidRDefault="006B74F2" w:rsidP="009D64FF">
      <w:pPr>
        <w:spacing w:before="120" w:after="120" w:line="259" w:lineRule="auto"/>
        <w:rPr>
          <w:b/>
          <w:bCs/>
          <w:sz w:val="28"/>
          <w:szCs w:val="28"/>
          <w:rtl/>
        </w:rPr>
      </w:pPr>
      <w:r w:rsidRPr="00EE0888">
        <w:rPr>
          <w:rFonts w:hint="cs"/>
          <w:b/>
          <w:bCs/>
          <w:sz w:val="28"/>
          <w:szCs w:val="28"/>
          <w:rtl/>
        </w:rPr>
        <w:t>الطرف الأول (</w:t>
      </w:r>
      <w:r w:rsidR="00347C20" w:rsidRPr="00EE0888">
        <w:rPr>
          <w:rFonts w:hint="cs"/>
          <w:b/>
          <w:bCs/>
          <w:sz w:val="28"/>
          <w:szCs w:val="28"/>
          <w:rtl/>
        </w:rPr>
        <w:t>عميل الشهادة</w:t>
      </w:r>
      <w:r w:rsidRPr="00EE0888">
        <w:rPr>
          <w:rFonts w:hint="cs"/>
          <w:b/>
          <w:bCs/>
          <w:sz w:val="28"/>
          <w:szCs w:val="28"/>
          <w:rtl/>
        </w:rPr>
        <w:t>)</w:t>
      </w:r>
      <w:r w:rsidR="00BD7B00" w:rsidRPr="00EE0888">
        <w:rPr>
          <w:rFonts w:hint="cs"/>
          <w:b/>
          <w:bCs/>
          <w:sz w:val="28"/>
          <w:szCs w:val="28"/>
          <w:rtl/>
        </w:rPr>
        <w:t>:</w:t>
      </w:r>
    </w:p>
    <w:p w:rsidR="00BD7B00" w:rsidRPr="00EE0888" w:rsidRDefault="006B74F2" w:rsidP="009D64FF">
      <w:pPr>
        <w:spacing w:before="120" w:after="120" w:line="259" w:lineRule="auto"/>
        <w:rPr>
          <w:b/>
          <w:bCs/>
          <w:sz w:val="28"/>
          <w:szCs w:val="28"/>
          <w:rtl/>
        </w:rPr>
      </w:pPr>
      <w:r w:rsidRPr="00EE0888">
        <w:rPr>
          <w:rFonts w:hint="cs"/>
          <w:b/>
          <w:bCs/>
          <w:sz w:val="28"/>
          <w:szCs w:val="28"/>
          <w:rtl/>
        </w:rPr>
        <w:t>الطرف الثاني (</w:t>
      </w:r>
      <w:r w:rsidR="00347C20" w:rsidRPr="00EE0888">
        <w:rPr>
          <w:rFonts w:hint="cs"/>
          <w:b/>
          <w:bCs/>
          <w:sz w:val="28"/>
          <w:szCs w:val="28"/>
          <w:rtl/>
        </w:rPr>
        <w:t>جهة منح الشهادة</w:t>
      </w:r>
      <w:r w:rsidRPr="00EE0888">
        <w:rPr>
          <w:rFonts w:hint="cs"/>
          <w:b/>
          <w:bCs/>
          <w:sz w:val="28"/>
          <w:szCs w:val="28"/>
          <w:rtl/>
        </w:rPr>
        <w:t>)</w:t>
      </w:r>
      <w:r w:rsidR="00BD7B00" w:rsidRPr="00EE0888">
        <w:rPr>
          <w:rFonts w:hint="cs"/>
          <w:b/>
          <w:bCs/>
          <w:sz w:val="28"/>
          <w:szCs w:val="28"/>
          <w:rtl/>
        </w:rPr>
        <w:t>:</w:t>
      </w:r>
    </w:p>
    <w:p w:rsidR="009006FB" w:rsidRPr="00D51081" w:rsidRDefault="009006FB" w:rsidP="009006FB">
      <w:pPr>
        <w:shd w:val="clear" w:color="auto" w:fill="F2F2F2" w:themeFill="background1" w:themeFillShade="F2"/>
        <w:spacing w:before="120" w:after="120" w:line="259" w:lineRule="auto"/>
        <w:rPr>
          <w:b/>
          <w:bCs/>
          <w:sz w:val="28"/>
          <w:szCs w:val="28"/>
          <w:rtl/>
        </w:rPr>
      </w:pPr>
      <w:r w:rsidRPr="00D51081">
        <w:rPr>
          <w:rFonts w:hint="cs"/>
          <w:b/>
          <w:bCs/>
          <w:sz w:val="28"/>
          <w:szCs w:val="28"/>
          <w:rtl/>
        </w:rPr>
        <w:t>مجال الاتفاق:</w:t>
      </w:r>
    </w:p>
    <w:p w:rsidR="009006FB" w:rsidRDefault="009006FB" w:rsidP="00130DE6">
      <w:pPr>
        <w:spacing w:before="120" w:after="120" w:line="259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تقديم خدمات التقييم والتدقيق ومنح شهادة المطابقة بناء على متطلبات المواصفة العالمية ---------</w:t>
      </w:r>
      <w:r w:rsidR="00D51081">
        <w:rPr>
          <w:rFonts w:hint="cs"/>
          <w:sz w:val="28"/>
          <w:szCs w:val="28"/>
          <w:rtl/>
        </w:rPr>
        <w:t>----------- بناء على البنود المذ</w:t>
      </w:r>
      <w:r>
        <w:rPr>
          <w:rFonts w:hint="cs"/>
          <w:sz w:val="28"/>
          <w:szCs w:val="28"/>
          <w:rtl/>
        </w:rPr>
        <w:t>كورة أدناه</w:t>
      </w:r>
    </w:p>
    <w:p w:rsidR="009006FB" w:rsidRPr="00D51081" w:rsidRDefault="009006FB" w:rsidP="009006FB">
      <w:pPr>
        <w:shd w:val="clear" w:color="auto" w:fill="F2F2F2" w:themeFill="background1" w:themeFillShade="F2"/>
        <w:spacing w:before="120" w:after="120" w:line="259" w:lineRule="auto"/>
        <w:rPr>
          <w:b/>
          <w:bCs/>
          <w:sz w:val="28"/>
          <w:szCs w:val="28"/>
          <w:rtl/>
        </w:rPr>
      </w:pPr>
      <w:r w:rsidRPr="00D51081">
        <w:rPr>
          <w:rFonts w:hint="cs"/>
          <w:b/>
          <w:bCs/>
          <w:sz w:val="28"/>
          <w:szCs w:val="28"/>
          <w:rtl/>
        </w:rPr>
        <w:t>بنود منح الشهادة</w:t>
      </w:r>
      <w:r w:rsidR="00D51081" w:rsidRPr="00D51081">
        <w:rPr>
          <w:rFonts w:hint="cs"/>
          <w:b/>
          <w:bCs/>
          <w:sz w:val="28"/>
          <w:szCs w:val="28"/>
          <w:rtl/>
        </w:rPr>
        <w:t>:</w:t>
      </w:r>
    </w:p>
    <w:p w:rsidR="009006FB" w:rsidRDefault="009006FB" w:rsidP="009006FB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>
        <w:rPr>
          <w:rFonts w:hint="cs"/>
          <w:sz w:val="24"/>
          <w:szCs w:val="24"/>
          <w:rtl/>
          <w:lang w:eastAsia="es-ES"/>
        </w:rPr>
        <w:t xml:space="preserve">تمتد دورة منح الشهادة على ثلاث سنوات </w:t>
      </w:r>
      <w:r>
        <w:rPr>
          <w:sz w:val="24"/>
          <w:szCs w:val="24"/>
          <w:lang w:eastAsia="es-ES"/>
        </w:rPr>
        <w:t xml:space="preserve">Certification Lifecycle </w:t>
      </w:r>
    </w:p>
    <w:p w:rsidR="009006FB" w:rsidRDefault="009006FB" w:rsidP="009006FB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>
        <w:rPr>
          <w:rFonts w:hint="cs"/>
          <w:sz w:val="24"/>
          <w:szCs w:val="24"/>
          <w:rtl/>
          <w:lang w:eastAsia="es-ES"/>
        </w:rPr>
        <w:t xml:space="preserve">تتضمن عملية المنح المبدأي </w:t>
      </w:r>
      <w:r w:rsidRPr="00C37945">
        <w:rPr>
          <w:rFonts w:hint="cs"/>
          <w:sz w:val="24"/>
          <w:szCs w:val="24"/>
          <w:rtl/>
          <w:lang w:eastAsia="es-ES"/>
        </w:rPr>
        <w:t>تدقيق أولي من مرحلتين</w:t>
      </w:r>
      <w:r>
        <w:rPr>
          <w:sz w:val="24"/>
          <w:szCs w:val="24"/>
          <w:lang w:eastAsia="es-ES"/>
        </w:rPr>
        <w:t>Stage 1 &amp; Stage 2</w:t>
      </w:r>
      <w:r w:rsidRPr="00C37945">
        <w:rPr>
          <w:rFonts w:hint="cs"/>
          <w:sz w:val="24"/>
          <w:szCs w:val="24"/>
          <w:rtl/>
          <w:lang w:eastAsia="es-ES"/>
        </w:rPr>
        <w:t xml:space="preserve">، وتدقيق المراقبة في السنوات الأولى والثانية </w:t>
      </w:r>
      <w:r w:rsidR="00D51081">
        <w:rPr>
          <w:sz w:val="24"/>
          <w:szCs w:val="24"/>
          <w:lang w:eastAsia="es-ES"/>
        </w:rPr>
        <w:t xml:space="preserve"> </w:t>
      </w:r>
      <w:r>
        <w:rPr>
          <w:sz w:val="24"/>
          <w:szCs w:val="24"/>
          <w:lang w:eastAsia="es-ES"/>
        </w:rPr>
        <w:t>Surveillance Audits</w:t>
      </w:r>
      <w:r w:rsidR="00D51081">
        <w:rPr>
          <w:rFonts w:hint="cs"/>
          <w:sz w:val="24"/>
          <w:szCs w:val="24"/>
          <w:rtl/>
          <w:lang w:eastAsia="es-ES" w:bidi="ar-IQ"/>
        </w:rPr>
        <w:t xml:space="preserve"> </w:t>
      </w:r>
      <w:r w:rsidRPr="00C37945">
        <w:rPr>
          <w:rFonts w:hint="cs"/>
          <w:sz w:val="24"/>
          <w:szCs w:val="24"/>
          <w:rtl/>
          <w:lang w:eastAsia="es-ES"/>
        </w:rPr>
        <w:t>التي تلي صدور قرار المنح، و</w:t>
      </w:r>
      <w:r>
        <w:rPr>
          <w:rFonts w:hint="cs"/>
          <w:sz w:val="24"/>
          <w:szCs w:val="24"/>
          <w:rtl/>
          <w:lang w:eastAsia="es-ES"/>
        </w:rPr>
        <w:t xml:space="preserve"> تدقيق </w:t>
      </w:r>
      <w:r w:rsidRPr="00C37945">
        <w:rPr>
          <w:rFonts w:hint="cs"/>
          <w:sz w:val="24"/>
          <w:szCs w:val="24"/>
          <w:rtl/>
          <w:lang w:eastAsia="es-ES"/>
        </w:rPr>
        <w:t xml:space="preserve">إعادة المنح </w:t>
      </w:r>
      <w:r>
        <w:rPr>
          <w:sz w:val="24"/>
          <w:szCs w:val="24"/>
          <w:lang w:eastAsia="es-ES"/>
        </w:rPr>
        <w:t>Recertification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C37945">
        <w:rPr>
          <w:rFonts w:hint="cs"/>
          <w:sz w:val="24"/>
          <w:szCs w:val="24"/>
          <w:rtl/>
          <w:lang w:eastAsia="es-ES"/>
        </w:rPr>
        <w:t xml:space="preserve">في السنة الثالثة قبل انتهاء صلاحية </w:t>
      </w:r>
      <w:r>
        <w:rPr>
          <w:rFonts w:hint="cs"/>
          <w:sz w:val="24"/>
          <w:szCs w:val="24"/>
          <w:rtl/>
          <w:lang w:eastAsia="es-ES"/>
        </w:rPr>
        <w:t>الشهادة</w:t>
      </w:r>
      <w:r w:rsidRPr="00C37945">
        <w:rPr>
          <w:rFonts w:hint="cs"/>
          <w:sz w:val="24"/>
          <w:szCs w:val="24"/>
          <w:rtl/>
          <w:lang w:eastAsia="es-ES"/>
        </w:rPr>
        <w:t xml:space="preserve">. </w:t>
      </w:r>
    </w:p>
    <w:p w:rsidR="009006FB" w:rsidRPr="00C37945" w:rsidRDefault="009006FB" w:rsidP="009006FB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rtl/>
          <w:lang w:eastAsia="es-ES"/>
        </w:rPr>
      </w:pPr>
      <w:r w:rsidRPr="00C37945">
        <w:rPr>
          <w:rFonts w:hint="cs"/>
          <w:sz w:val="24"/>
          <w:szCs w:val="24"/>
          <w:rtl/>
          <w:lang w:eastAsia="es-ES"/>
        </w:rPr>
        <w:t xml:space="preserve">تبدأ أول دورة منح للشهادة لمدة ثلاث سنوات مع قرار </w:t>
      </w:r>
      <w:r>
        <w:rPr>
          <w:rFonts w:hint="cs"/>
          <w:sz w:val="24"/>
          <w:szCs w:val="24"/>
          <w:rtl/>
          <w:lang w:eastAsia="es-ES"/>
        </w:rPr>
        <w:t>المنح</w:t>
      </w:r>
      <w:r w:rsidRPr="00C37945">
        <w:rPr>
          <w:rFonts w:hint="cs"/>
          <w:sz w:val="24"/>
          <w:szCs w:val="24"/>
          <w:rtl/>
          <w:lang w:eastAsia="es-ES"/>
        </w:rPr>
        <w:t xml:space="preserve">. </w:t>
      </w:r>
      <w:r>
        <w:rPr>
          <w:rFonts w:hint="cs"/>
          <w:sz w:val="24"/>
          <w:szCs w:val="24"/>
          <w:rtl/>
          <w:lang w:eastAsia="es-ES"/>
        </w:rPr>
        <w:t xml:space="preserve">و </w:t>
      </w:r>
      <w:r w:rsidRPr="00C37945">
        <w:rPr>
          <w:rFonts w:hint="cs"/>
          <w:sz w:val="24"/>
          <w:szCs w:val="24"/>
          <w:rtl/>
          <w:lang w:eastAsia="es-ES"/>
        </w:rPr>
        <w:t xml:space="preserve">تبدأ الدورات اللاحقة بقرار إعادة </w:t>
      </w:r>
      <w:r>
        <w:rPr>
          <w:rFonts w:hint="cs"/>
          <w:sz w:val="24"/>
          <w:szCs w:val="24"/>
          <w:rtl/>
          <w:lang w:eastAsia="es-ES"/>
        </w:rPr>
        <w:t>المنح</w:t>
      </w:r>
      <w:r w:rsidR="00D51081">
        <w:rPr>
          <w:rFonts w:hint="cs"/>
          <w:sz w:val="24"/>
          <w:szCs w:val="24"/>
          <w:rtl/>
          <w:lang w:eastAsia="es-ES"/>
        </w:rPr>
        <w:t>.</w:t>
      </w:r>
    </w:p>
    <w:p w:rsidR="009006FB" w:rsidRDefault="009006FB" w:rsidP="009006FB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 w:rsidRPr="00C37945">
        <w:rPr>
          <w:rFonts w:hint="cs"/>
          <w:sz w:val="24"/>
          <w:szCs w:val="24"/>
          <w:rtl/>
          <w:lang w:eastAsia="es-ES"/>
        </w:rPr>
        <w:t xml:space="preserve">تجري عمليات </w:t>
      </w:r>
      <w:r>
        <w:rPr>
          <w:rFonts w:hint="cs"/>
          <w:sz w:val="24"/>
          <w:szCs w:val="24"/>
          <w:rtl/>
          <w:lang w:eastAsia="es-ES"/>
        </w:rPr>
        <w:t>تدقيق المراقبة</w:t>
      </w:r>
      <w:r w:rsidRPr="00C37945">
        <w:rPr>
          <w:rFonts w:hint="cs"/>
          <w:sz w:val="24"/>
          <w:szCs w:val="24"/>
          <w:rtl/>
          <w:lang w:eastAsia="es-ES"/>
        </w:rPr>
        <w:t xml:space="preserve"> على الأقل مرة واحدة في السنة التقويمية، باستثناء إعادة </w:t>
      </w:r>
      <w:r>
        <w:rPr>
          <w:rFonts w:hint="cs"/>
          <w:sz w:val="24"/>
          <w:szCs w:val="24"/>
          <w:rtl/>
          <w:lang w:eastAsia="es-ES"/>
        </w:rPr>
        <w:t>المنح</w:t>
      </w:r>
      <w:r w:rsidR="00D51081">
        <w:rPr>
          <w:rFonts w:hint="cs"/>
          <w:sz w:val="24"/>
          <w:szCs w:val="24"/>
          <w:rtl/>
          <w:lang w:eastAsia="es-ES"/>
        </w:rPr>
        <w:t>.</w:t>
      </w:r>
    </w:p>
    <w:p w:rsidR="00D7170E" w:rsidRPr="00D7170E" w:rsidRDefault="00D7170E" w:rsidP="00D7170E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>
        <w:rPr>
          <w:rFonts w:hint="cs"/>
          <w:sz w:val="24"/>
          <w:szCs w:val="24"/>
          <w:rtl/>
          <w:lang w:eastAsia="es-ES"/>
        </w:rPr>
        <w:t>تتم عملية التدقيق بناء على مبدأ أخذ العينات الممثلة ضمن</w:t>
      </w:r>
      <w:r w:rsidRPr="00D7170E">
        <w:rPr>
          <w:rFonts w:hint="cs"/>
          <w:sz w:val="24"/>
          <w:szCs w:val="24"/>
          <w:rtl/>
          <w:lang w:eastAsia="es-ES"/>
        </w:rPr>
        <w:t xml:space="preserve"> نظام إدارة </w:t>
      </w:r>
      <w:r>
        <w:rPr>
          <w:rFonts w:hint="cs"/>
          <w:sz w:val="24"/>
          <w:szCs w:val="24"/>
          <w:rtl/>
          <w:lang w:eastAsia="es-ES"/>
        </w:rPr>
        <w:t>الطرف الأول</w:t>
      </w:r>
      <w:r w:rsidRPr="00D7170E">
        <w:rPr>
          <w:rFonts w:hint="cs"/>
          <w:sz w:val="24"/>
          <w:szCs w:val="24"/>
          <w:rtl/>
          <w:lang w:eastAsia="es-ES"/>
        </w:rPr>
        <w:t>، وبالتالي</w:t>
      </w:r>
      <w:r>
        <w:rPr>
          <w:rFonts w:hint="cs"/>
          <w:sz w:val="24"/>
          <w:szCs w:val="24"/>
          <w:rtl/>
          <w:lang w:eastAsia="es-ES"/>
        </w:rPr>
        <w:t xml:space="preserve"> فان عملية التدقيق لا تشتمل</w:t>
      </w:r>
      <w:r w:rsidRPr="00D7170E">
        <w:rPr>
          <w:rFonts w:hint="cs"/>
          <w:sz w:val="24"/>
          <w:szCs w:val="24"/>
          <w:rtl/>
          <w:lang w:eastAsia="es-ES"/>
        </w:rPr>
        <w:t xml:space="preserve"> ضمانا 100٪ </w:t>
      </w:r>
      <w:r>
        <w:rPr>
          <w:rFonts w:hint="cs"/>
          <w:sz w:val="24"/>
          <w:szCs w:val="24"/>
          <w:rtl/>
          <w:lang w:eastAsia="es-ES"/>
        </w:rPr>
        <w:t>بال</w:t>
      </w:r>
      <w:r w:rsidRPr="00D7170E">
        <w:rPr>
          <w:rFonts w:hint="cs"/>
          <w:sz w:val="24"/>
          <w:szCs w:val="24"/>
          <w:rtl/>
          <w:lang w:eastAsia="es-ES"/>
        </w:rPr>
        <w:t>مطابقة مع المتطلبات</w:t>
      </w:r>
      <w:r>
        <w:rPr>
          <w:rFonts w:hint="cs"/>
          <w:sz w:val="24"/>
          <w:szCs w:val="24"/>
          <w:rtl/>
          <w:lang w:eastAsia="es-ES"/>
        </w:rPr>
        <w:t xml:space="preserve"> للمواصفة </w:t>
      </w:r>
      <w:r>
        <w:rPr>
          <w:rFonts w:hint="eastAsia"/>
          <w:sz w:val="24"/>
          <w:szCs w:val="24"/>
          <w:rtl/>
          <w:lang w:eastAsia="es-ES"/>
        </w:rPr>
        <w:t>الإدارية</w:t>
      </w:r>
      <w:r>
        <w:rPr>
          <w:rFonts w:hint="cs"/>
          <w:sz w:val="24"/>
          <w:szCs w:val="24"/>
          <w:rtl/>
          <w:lang w:eastAsia="es-ES"/>
        </w:rPr>
        <w:t xml:space="preserve"> المستهدفة</w:t>
      </w:r>
      <w:r w:rsidR="00D51081">
        <w:rPr>
          <w:rFonts w:hint="cs"/>
          <w:sz w:val="24"/>
          <w:szCs w:val="24"/>
          <w:rtl/>
          <w:lang w:eastAsia="es-ES"/>
        </w:rPr>
        <w:t>.</w:t>
      </w:r>
    </w:p>
    <w:p w:rsidR="009006FB" w:rsidRDefault="009006FB" w:rsidP="009006FB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 w:rsidRPr="009006FB">
        <w:rPr>
          <w:rFonts w:hint="cs"/>
          <w:sz w:val="24"/>
          <w:szCs w:val="24"/>
          <w:rtl/>
          <w:lang w:eastAsia="es-ES"/>
        </w:rPr>
        <w:t>يتم اصدار شهادة المطابقة (</w:t>
      </w:r>
      <w:r w:rsidRPr="009006FB">
        <w:rPr>
          <w:rFonts w:hint="cs"/>
          <w:b/>
          <w:bCs/>
          <w:sz w:val="24"/>
          <w:szCs w:val="24"/>
          <w:rtl/>
          <w:lang w:eastAsia="es-ES"/>
        </w:rPr>
        <w:t>بصلاحية ثلاث سنوات</w:t>
      </w:r>
      <w:r w:rsidRPr="009006FB">
        <w:rPr>
          <w:rFonts w:hint="cs"/>
          <w:sz w:val="24"/>
          <w:szCs w:val="24"/>
          <w:rtl/>
          <w:lang w:eastAsia="es-ES"/>
        </w:rPr>
        <w:t xml:space="preserve"> ) بناء على المجال المعتمد من قبل الطرفين بناء على نتائج تقرير التدقيق بحيث يتم اتخاذ القرار من قبل لجنة المنح استنادا على السياسات المعتمدة داخليا في الجهاز المركزي للتقييس و السيطرة النوعية . </w:t>
      </w:r>
      <w:r>
        <w:rPr>
          <w:rFonts w:hint="cs"/>
          <w:rtl/>
          <w:lang w:eastAsia="es-ES"/>
        </w:rPr>
        <w:t xml:space="preserve">تتضمن الشهادة مجال المنح و النظام </w:t>
      </w:r>
      <w:r>
        <w:rPr>
          <w:rFonts w:hint="eastAsia"/>
          <w:rtl/>
          <w:lang w:eastAsia="es-ES"/>
        </w:rPr>
        <w:t>الإداري</w:t>
      </w:r>
      <w:r>
        <w:rPr>
          <w:rFonts w:hint="cs"/>
          <w:rtl/>
          <w:lang w:eastAsia="es-ES"/>
        </w:rPr>
        <w:t xml:space="preserve"> الذي تم اجراء التدقي</w:t>
      </w:r>
      <w:r w:rsidR="00D51081">
        <w:rPr>
          <w:rFonts w:hint="cs"/>
          <w:rtl/>
          <w:lang w:eastAsia="es-ES"/>
        </w:rPr>
        <w:t>ق بن</w:t>
      </w:r>
      <w:r>
        <w:rPr>
          <w:rFonts w:hint="cs"/>
          <w:rtl/>
          <w:lang w:eastAsia="es-ES"/>
        </w:rPr>
        <w:t>اء</w:t>
      </w:r>
      <w:r w:rsidR="00D51081">
        <w:rPr>
          <w:rFonts w:hint="cs"/>
          <w:rtl/>
          <w:lang w:eastAsia="es-ES"/>
        </w:rPr>
        <w:t>ا</w:t>
      </w:r>
      <w:r>
        <w:rPr>
          <w:rFonts w:hint="cs"/>
          <w:rtl/>
          <w:lang w:eastAsia="es-ES"/>
        </w:rPr>
        <w:t xml:space="preserve"> على متطلباته. </w:t>
      </w:r>
      <w:r>
        <w:rPr>
          <w:rFonts w:hint="eastAsia"/>
          <w:rtl/>
          <w:lang w:eastAsia="es-ES"/>
        </w:rPr>
        <w:t>بالإضافة</w:t>
      </w:r>
      <w:r>
        <w:rPr>
          <w:rFonts w:hint="cs"/>
          <w:rtl/>
          <w:lang w:eastAsia="es-ES"/>
        </w:rPr>
        <w:t xml:space="preserve"> الى ذلك فان عملية اصدار الشهادة تتضمن العديد من عناصر الضبط تتمثل بالرقم التعريفي وتناريخ </w:t>
      </w:r>
      <w:r>
        <w:rPr>
          <w:rFonts w:hint="eastAsia"/>
          <w:rtl/>
          <w:lang w:eastAsia="es-ES"/>
        </w:rPr>
        <w:t>الإصدار</w:t>
      </w:r>
      <w:r>
        <w:rPr>
          <w:rFonts w:hint="cs"/>
          <w:rtl/>
          <w:lang w:eastAsia="es-ES"/>
        </w:rPr>
        <w:t xml:space="preserve"> وتاريخ الصلاحية</w:t>
      </w:r>
      <w:r>
        <w:rPr>
          <w:rFonts w:hint="cs"/>
          <w:sz w:val="24"/>
          <w:szCs w:val="24"/>
          <w:rtl/>
          <w:lang w:eastAsia="es-ES"/>
        </w:rPr>
        <w:t>.</w:t>
      </w:r>
    </w:p>
    <w:p w:rsidR="002331F0" w:rsidRDefault="00D51081" w:rsidP="009006FB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>
        <w:rPr>
          <w:rFonts w:hint="cs"/>
          <w:sz w:val="24"/>
          <w:szCs w:val="24"/>
          <w:rtl/>
          <w:lang w:eastAsia="es-ES"/>
        </w:rPr>
        <w:t>يحتفظ الطرف الثان</w:t>
      </w:r>
      <w:r w:rsidR="002331F0">
        <w:rPr>
          <w:rFonts w:hint="cs"/>
          <w:sz w:val="24"/>
          <w:szCs w:val="24"/>
          <w:rtl/>
          <w:lang w:eastAsia="es-ES"/>
        </w:rPr>
        <w:t xml:space="preserve">ي بصلاحيات تعليق الشهادة أو سحبها أو تعديل مجال منح الشهادة بناء على نتائج عمليات تدقيق المراقبة ومدى التزام الطرف </w:t>
      </w:r>
      <w:r w:rsidR="002331F0">
        <w:rPr>
          <w:rFonts w:hint="eastAsia"/>
          <w:sz w:val="24"/>
          <w:szCs w:val="24"/>
          <w:rtl/>
          <w:lang w:eastAsia="es-ES"/>
        </w:rPr>
        <w:t>الأول</w:t>
      </w:r>
      <w:r w:rsidR="002331F0">
        <w:rPr>
          <w:rFonts w:hint="cs"/>
          <w:sz w:val="24"/>
          <w:szCs w:val="24"/>
          <w:rtl/>
          <w:lang w:eastAsia="es-ES"/>
        </w:rPr>
        <w:t xml:space="preserve"> باستمرارية التطبيق الفعال لمتطلبات النظام </w:t>
      </w:r>
      <w:r w:rsidR="002331F0">
        <w:rPr>
          <w:rFonts w:hint="eastAsia"/>
          <w:sz w:val="24"/>
          <w:szCs w:val="24"/>
          <w:rtl/>
          <w:lang w:eastAsia="es-ES"/>
        </w:rPr>
        <w:t>الإداري</w:t>
      </w:r>
      <w:r w:rsidR="002331F0">
        <w:rPr>
          <w:rFonts w:hint="cs"/>
          <w:sz w:val="24"/>
          <w:szCs w:val="24"/>
          <w:rtl/>
          <w:lang w:eastAsia="es-ES"/>
        </w:rPr>
        <w:t xml:space="preserve"> و شروط المنح. </w:t>
      </w:r>
    </w:p>
    <w:p w:rsidR="00BE6545" w:rsidRPr="009006FB" w:rsidRDefault="00BE6545" w:rsidP="00BE6545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>
        <w:rPr>
          <w:rFonts w:hint="cs"/>
          <w:sz w:val="24"/>
          <w:szCs w:val="24"/>
          <w:rtl/>
          <w:lang w:eastAsia="es-ES"/>
        </w:rPr>
        <w:t>يحتفظ الطرف الثاني بصلاحية نشر المعلومات المدرجة ضمن شهادة العميل على موقعه الالكتروني</w:t>
      </w:r>
      <w:r w:rsidR="00D51081">
        <w:rPr>
          <w:rFonts w:hint="cs"/>
          <w:sz w:val="24"/>
          <w:szCs w:val="24"/>
          <w:rtl/>
          <w:lang w:eastAsia="es-ES"/>
        </w:rPr>
        <w:t>.</w:t>
      </w:r>
      <w:r>
        <w:rPr>
          <w:rFonts w:hint="cs"/>
          <w:sz w:val="24"/>
          <w:szCs w:val="24"/>
          <w:rtl/>
          <w:lang w:eastAsia="es-ES"/>
        </w:rPr>
        <w:t xml:space="preserve"> </w:t>
      </w:r>
    </w:p>
    <w:p w:rsidR="009006FB" w:rsidRDefault="009006FB" w:rsidP="00130DE6">
      <w:pPr>
        <w:spacing w:before="120" w:after="120" w:line="259" w:lineRule="auto"/>
        <w:rPr>
          <w:sz w:val="28"/>
          <w:szCs w:val="28"/>
          <w:rtl/>
        </w:rPr>
      </w:pPr>
    </w:p>
    <w:p w:rsidR="00D5559B" w:rsidRPr="00D51081" w:rsidRDefault="002331F0" w:rsidP="002331F0">
      <w:pPr>
        <w:shd w:val="clear" w:color="auto" w:fill="F2F2F2" w:themeFill="background1" w:themeFillShade="F2"/>
        <w:spacing w:before="120" w:after="120" w:line="259" w:lineRule="auto"/>
        <w:rPr>
          <w:b/>
          <w:bCs/>
          <w:sz w:val="28"/>
          <w:szCs w:val="28"/>
          <w:rtl/>
        </w:rPr>
      </w:pPr>
      <w:r w:rsidRPr="00D51081">
        <w:rPr>
          <w:rFonts w:hint="cs"/>
          <w:b/>
          <w:bCs/>
          <w:sz w:val="28"/>
          <w:szCs w:val="28"/>
          <w:rtl/>
        </w:rPr>
        <w:t>التزامات الطرف الثاني (</w:t>
      </w:r>
      <w:r w:rsidR="00D5559B" w:rsidRPr="00D51081">
        <w:rPr>
          <w:rFonts w:hint="eastAsia"/>
          <w:b/>
          <w:bCs/>
          <w:sz w:val="28"/>
          <w:szCs w:val="28"/>
          <w:rtl/>
        </w:rPr>
        <w:t>جهة</w:t>
      </w:r>
      <w:r w:rsidR="00D51081" w:rsidRPr="00D51081">
        <w:rPr>
          <w:rFonts w:hint="cs"/>
          <w:b/>
          <w:bCs/>
          <w:sz w:val="28"/>
          <w:szCs w:val="28"/>
          <w:rtl/>
        </w:rPr>
        <w:t xml:space="preserve"> </w:t>
      </w:r>
      <w:r w:rsidR="00D5559B" w:rsidRPr="00D51081">
        <w:rPr>
          <w:rFonts w:hint="eastAsia"/>
          <w:b/>
          <w:bCs/>
          <w:sz w:val="28"/>
          <w:szCs w:val="28"/>
          <w:rtl/>
        </w:rPr>
        <w:t>منح</w:t>
      </w:r>
      <w:r w:rsidR="00D51081" w:rsidRPr="00D51081">
        <w:rPr>
          <w:rFonts w:hint="cs"/>
          <w:b/>
          <w:bCs/>
          <w:sz w:val="28"/>
          <w:szCs w:val="28"/>
          <w:rtl/>
        </w:rPr>
        <w:t xml:space="preserve"> </w:t>
      </w:r>
      <w:r w:rsidR="00D5559B" w:rsidRPr="00D51081">
        <w:rPr>
          <w:rFonts w:hint="eastAsia"/>
          <w:b/>
          <w:bCs/>
          <w:sz w:val="28"/>
          <w:szCs w:val="28"/>
          <w:rtl/>
        </w:rPr>
        <w:t>الشهادة</w:t>
      </w:r>
      <w:r w:rsidRPr="00D51081">
        <w:rPr>
          <w:rFonts w:hint="cs"/>
          <w:b/>
          <w:bCs/>
          <w:sz w:val="28"/>
          <w:szCs w:val="28"/>
          <w:rtl/>
        </w:rPr>
        <w:t>)</w:t>
      </w:r>
      <w:r w:rsidR="00D5559B" w:rsidRPr="00D51081">
        <w:rPr>
          <w:b/>
          <w:bCs/>
          <w:sz w:val="28"/>
          <w:szCs w:val="28"/>
          <w:rtl/>
        </w:rPr>
        <w:t>:</w:t>
      </w:r>
    </w:p>
    <w:p w:rsidR="00D7170E" w:rsidRPr="00D7170E" w:rsidRDefault="00D7170E" w:rsidP="00D7170E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 w:rsidRPr="00D7170E">
        <w:rPr>
          <w:rFonts w:hint="cs"/>
          <w:sz w:val="24"/>
          <w:szCs w:val="24"/>
          <w:rtl/>
          <w:lang w:eastAsia="es-ES"/>
        </w:rPr>
        <w:t xml:space="preserve">يتحمل </w:t>
      </w:r>
      <w:r>
        <w:rPr>
          <w:rFonts w:hint="cs"/>
          <w:sz w:val="24"/>
          <w:szCs w:val="24"/>
          <w:rtl/>
          <w:lang w:eastAsia="es-ES"/>
        </w:rPr>
        <w:t>الطرف الثاني</w:t>
      </w:r>
      <w:r w:rsidRPr="00D7170E">
        <w:rPr>
          <w:rFonts w:hint="cs"/>
          <w:sz w:val="24"/>
          <w:szCs w:val="24"/>
          <w:rtl/>
          <w:lang w:eastAsia="es-ES"/>
        </w:rPr>
        <w:t xml:space="preserve"> مسؤولية تقييم أدلة موضوعية كافية يستند إليها في اتخاذ قرار إصدار الشهادات. واستنادا إلى استنتاجات </w:t>
      </w:r>
      <w:r>
        <w:rPr>
          <w:rFonts w:hint="cs"/>
          <w:sz w:val="24"/>
          <w:szCs w:val="24"/>
          <w:rtl/>
          <w:lang w:eastAsia="es-ES"/>
        </w:rPr>
        <w:t>عملية التدقيق</w:t>
      </w:r>
      <w:r w:rsidRPr="00D7170E">
        <w:rPr>
          <w:rFonts w:hint="cs"/>
          <w:sz w:val="24"/>
          <w:szCs w:val="24"/>
          <w:rtl/>
          <w:lang w:eastAsia="es-ES"/>
        </w:rPr>
        <w:t xml:space="preserve">، يتخذ قرار بمنح الشهادات إذا كانت هناك أدلة كافية على المطابقة، أو عدم منح </w:t>
      </w:r>
      <w:r>
        <w:rPr>
          <w:rFonts w:hint="cs"/>
          <w:sz w:val="24"/>
          <w:szCs w:val="24"/>
          <w:rtl/>
          <w:lang w:eastAsia="es-ES"/>
        </w:rPr>
        <w:t>ال</w:t>
      </w:r>
      <w:r w:rsidRPr="00D7170E">
        <w:rPr>
          <w:rFonts w:hint="cs"/>
          <w:sz w:val="24"/>
          <w:szCs w:val="24"/>
          <w:rtl/>
          <w:lang w:eastAsia="es-ES"/>
        </w:rPr>
        <w:t>شهادة إذا لم تكن هناك أدلة كافية على المطابقة</w:t>
      </w:r>
      <w:r>
        <w:rPr>
          <w:rFonts w:hint="cs"/>
          <w:sz w:val="24"/>
          <w:szCs w:val="24"/>
          <w:rtl/>
          <w:lang w:eastAsia="es-ES"/>
        </w:rPr>
        <w:t>.</w:t>
      </w:r>
    </w:p>
    <w:p w:rsidR="00D5559B" w:rsidRDefault="00D5559B" w:rsidP="002331F0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 w:rsidRPr="002331F0">
        <w:rPr>
          <w:rFonts w:hint="cs"/>
          <w:sz w:val="24"/>
          <w:szCs w:val="24"/>
          <w:rtl/>
          <w:lang w:eastAsia="es-ES"/>
        </w:rPr>
        <w:t>الالتزام بحيادية العمل</w:t>
      </w:r>
      <w:r w:rsidR="002331F0">
        <w:rPr>
          <w:rFonts w:hint="cs"/>
          <w:sz w:val="24"/>
          <w:szCs w:val="24"/>
          <w:rtl/>
          <w:lang w:eastAsia="es-ES"/>
        </w:rPr>
        <w:t xml:space="preserve"> والموضوعية والاستقلالية </w:t>
      </w:r>
      <w:r w:rsidRPr="002331F0">
        <w:rPr>
          <w:rFonts w:hint="cs"/>
          <w:sz w:val="24"/>
          <w:szCs w:val="24"/>
          <w:rtl/>
          <w:lang w:eastAsia="es-ES"/>
        </w:rPr>
        <w:t>أثناء تنفيذ أنشطة منح الشهادة</w:t>
      </w:r>
      <w:r w:rsidRPr="002331F0">
        <w:rPr>
          <w:sz w:val="24"/>
          <w:szCs w:val="24"/>
          <w:rtl/>
          <w:lang w:eastAsia="es-ES"/>
        </w:rPr>
        <w:t>.</w:t>
      </w:r>
    </w:p>
    <w:p w:rsidR="002331F0" w:rsidRDefault="002331F0" w:rsidP="002331F0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>
        <w:rPr>
          <w:rFonts w:hint="cs"/>
          <w:sz w:val="24"/>
          <w:szCs w:val="24"/>
          <w:rtl/>
          <w:lang w:eastAsia="es-ES"/>
        </w:rPr>
        <w:t>الاتصال الفعال مع العميل و التنسيق المسبق ضمن فترة زمنية مناسبة فيما يتعلق بخطط عمليات التدقيق المستهدفة</w:t>
      </w:r>
      <w:r w:rsidR="00D51081">
        <w:rPr>
          <w:rFonts w:hint="cs"/>
          <w:sz w:val="24"/>
          <w:szCs w:val="24"/>
          <w:rtl/>
          <w:lang w:eastAsia="es-ES"/>
        </w:rPr>
        <w:t>.</w:t>
      </w:r>
    </w:p>
    <w:p w:rsidR="002331F0" w:rsidRPr="002331F0" w:rsidRDefault="002331F0" w:rsidP="00D51081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rtl/>
          <w:lang w:eastAsia="es-ES"/>
        </w:rPr>
      </w:pPr>
      <w:r>
        <w:rPr>
          <w:rFonts w:hint="cs"/>
          <w:sz w:val="24"/>
          <w:szCs w:val="24"/>
          <w:rtl/>
          <w:lang w:eastAsia="es-ES"/>
        </w:rPr>
        <w:t>توفير المدققين والخبراء الفنيين المؤهلين لتنفيذ عمليات التدقيق والتقييم</w:t>
      </w:r>
      <w:r w:rsidR="00D51081">
        <w:rPr>
          <w:rFonts w:hint="cs"/>
          <w:sz w:val="24"/>
          <w:szCs w:val="24"/>
          <w:rtl/>
          <w:lang w:eastAsia="es-ES"/>
        </w:rPr>
        <w:t>.</w:t>
      </w:r>
    </w:p>
    <w:p w:rsidR="00D5559B" w:rsidRPr="002331F0" w:rsidRDefault="00D5559B" w:rsidP="002331F0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rtl/>
          <w:lang w:eastAsia="es-ES"/>
        </w:rPr>
      </w:pPr>
      <w:r w:rsidRPr="002331F0">
        <w:rPr>
          <w:rFonts w:hint="eastAsia"/>
          <w:sz w:val="24"/>
          <w:szCs w:val="24"/>
          <w:rtl/>
          <w:lang w:eastAsia="es-ES"/>
        </w:rPr>
        <w:t>الحفاظ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على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سرية</w:t>
      </w:r>
      <w:r w:rsidR="00D37950" w:rsidRPr="002331F0">
        <w:rPr>
          <w:rFonts w:hint="cs"/>
          <w:sz w:val="24"/>
          <w:szCs w:val="24"/>
          <w:rtl/>
          <w:lang w:eastAsia="es-ES"/>
        </w:rPr>
        <w:t xml:space="preserve"> وأمن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المعلومات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المقدمة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من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قبل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عميل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الشهادة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وعدم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الافشاء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بأي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معلومة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لأي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جهة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الا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بعد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استحصال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موافقة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عميل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الشهادة</w:t>
      </w:r>
      <w:r w:rsidRPr="002331F0">
        <w:rPr>
          <w:sz w:val="24"/>
          <w:szCs w:val="24"/>
          <w:rtl/>
          <w:lang w:eastAsia="es-ES"/>
        </w:rPr>
        <w:t>.</w:t>
      </w:r>
    </w:p>
    <w:p w:rsidR="00D5559B" w:rsidRPr="002331F0" w:rsidRDefault="00D5559B" w:rsidP="00D51081">
      <w:pPr>
        <w:numPr>
          <w:ilvl w:val="0"/>
          <w:numId w:val="16"/>
        </w:numPr>
        <w:spacing w:after="0"/>
        <w:ind w:left="432"/>
        <w:rPr>
          <w:sz w:val="24"/>
          <w:szCs w:val="24"/>
          <w:rtl/>
          <w:lang w:eastAsia="es-ES"/>
        </w:rPr>
      </w:pPr>
      <w:r w:rsidRPr="002331F0">
        <w:rPr>
          <w:rFonts w:hint="eastAsia"/>
          <w:sz w:val="24"/>
          <w:szCs w:val="24"/>
          <w:rtl/>
          <w:lang w:eastAsia="es-ES"/>
        </w:rPr>
        <w:lastRenderedPageBreak/>
        <w:t>جهة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منح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الشهادة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مسؤولة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عن</w:t>
      </w:r>
      <w:r w:rsidR="00D37950" w:rsidRPr="002331F0">
        <w:rPr>
          <w:rFonts w:hint="cs"/>
          <w:sz w:val="24"/>
          <w:szCs w:val="24"/>
          <w:rtl/>
          <w:lang w:eastAsia="es-ES"/>
        </w:rPr>
        <w:t xml:space="preserve"> معالجة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أي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شكوى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أو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طعن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="00D37950" w:rsidRPr="002331F0">
        <w:rPr>
          <w:rFonts w:hint="cs"/>
          <w:sz w:val="24"/>
          <w:szCs w:val="24"/>
          <w:rtl/>
          <w:lang w:eastAsia="es-ES"/>
        </w:rPr>
        <w:t>تقدم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من</w:t>
      </w:r>
      <w:r w:rsidR="00D37950" w:rsidRPr="002331F0">
        <w:rPr>
          <w:rFonts w:hint="cs"/>
          <w:sz w:val="24"/>
          <w:szCs w:val="24"/>
          <w:rtl/>
          <w:lang w:eastAsia="es-ES"/>
        </w:rPr>
        <w:t xml:space="preserve"> قبل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عميل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الشهادة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تخص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عمليات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منح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الشهادة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أوالأفرادالقائمين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عليها</w:t>
      </w:r>
      <w:r w:rsidRPr="002331F0">
        <w:rPr>
          <w:sz w:val="24"/>
          <w:szCs w:val="24"/>
          <w:rtl/>
          <w:lang w:eastAsia="es-ES"/>
        </w:rPr>
        <w:t>.</w:t>
      </w:r>
    </w:p>
    <w:p w:rsidR="00D5559B" w:rsidRDefault="00D5559B" w:rsidP="002331F0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 w:rsidRPr="002331F0">
        <w:rPr>
          <w:rFonts w:hint="eastAsia"/>
          <w:sz w:val="24"/>
          <w:szCs w:val="24"/>
          <w:rtl/>
          <w:lang w:eastAsia="es-ES"/>
        </w:rPr>
        <w:t>ابلاغ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عميل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الشهادة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عن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أي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تغييرات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في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التعليمات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أو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ضوابط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العمل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الخاصة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="00D37950" w:rsidRPr="002331F0">
        <w:rPr>
          <w:rFonts w:hint="eastAsia"/>
          <w:sz w:val="24"/>
          <w:szCs w:val="24"/>
          <w:rtl/>
          <w:lang w:eastAsia="es-ES"/>
        </w:rPr>
        <w:t>ب</w:t>
      </w:r>
      <w:r w:rsidRPr="002331F0">
        <w:rPr>
          <w:rFonts w:hint="eastAsia"/>
          <w:sz w:val="24"/>
          <w:szCs w:val="24"/>
          <w:rtl/>
          <w:lang w:eastAsia="es-ES"/>
        </w:rPr>
        <w:t>منح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الشهادة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وبالسرعة</w:t>
      </w:r>
      <w:r w:rsidR="00D51081">
        <w:rPr>
          <w:rFonts w:hint="cs"/>
          <w:sz w:val="24"/>
          <w:szCs w:val="24"/>
          <w:rtl/>
          <w:lang w:eastAsia="es-ES"/>
        </w:rPr>
        <w:t xml:space="preserve"> </w:t>
      </w:r>
      <w:r w:rsidRPr="002331F0">
        <w:rPr>
          <w:rFonts w:hint="eastAsia"/>
          <w:sz w:val="24"/>
          <w:szCs w:val="24"/>
          <w:rtl/>
          <w:lang w:eastAsia="es-ES"/>
        </w:rPr>
        <w:t>الممكنة</w:t>
      </w:r>
      <w:r w:rsidRPr="002331F0">
        <w:rPr>
          <w:sz w:val="24"/>
          <w:szCs w:val="24"/>
          <w:rtl/>
          <w:lang w:eastAsia="es-ES"/>
        </w:rPr>
        <w:t>.</w:t>
      </w:r>
    </w:p>
    <w:p w:rsidR="002331F0" w:rsidRPr="002331F0" w:rsidRDefault="002331F0" w:rsidP="002331F0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rtl/>
          <w:lang w:eastAsia="es-ES"/>
        </w:rPr>
      </w:pPr>
      <w:r>
        <w:rPr>
          <w:rFonts w:hint="cs"/>
          <w:sz w:val="24"/>
          <w:szCs w:val="24"/>
          <w:rtl/>
          <w:lang w:eastAsia="es-ES"/>
        </w:rPr>
        <w:t>توفير نسخة من نموذج تقرير التدقيق لأية عملية تدقيق يتم تنفيذها</w:t>
      </w:r>
      <w:r w:rsidR="00D51081">
        <w:rPr>
          <w:rFonts w:hint="cs"/>
          <w:sz w:val="24"/>
          <w:szCs w:val="24"/>
          <w:rtl/>
          <w:lang w:eastAsia="es-ES"/>
        </w:rPr>
        <w:t>.</w:t>
      </w:r>
    </w:p>
    <w:p w:rsidR="0072106B" w:rsidRPr="00D51081" w:rsidRDefault="00BE6545" w:rsidP="00BE6545">
      <w:pPr>
        <w:shd w:val="clear" w:color="auto" w:fill="F2F2F2" w:themeFill="background1" w:themeFillShade="F2"/>
        <w:spacing w:before="120" w:after="120" w:line="259" w:lineRule="auto"/>
        <w:rPr>
          <w:b/>
          <w:bCs/>
          <w:sz w:val="28"/>
          <w:szCs w:val="28"/>
          <w:rtl/>
        </w:rPr>
      </w:pPr>
      <w:r w:rsidRPr="00D51081">
        <w:rPr>
          <w:rFonts w:hint="cs"/>
          <w:b/>
          <w:bCs/>
          <w:sz w:val="28"/>
          <w:szCs w:val="28"/>
          <w:rtl/>
        </w:rPr>
        <w:t xml:space="preserve">التزامات الطرف </w:t>
      </w:r>
      <w:r w:rsidRPr="00D51081">
        <w:rPr>
          <w:rFonts w:hint="eastAsia"/>
          <w:b/>
          <w:bCs/>
          <w:sz w:val="28"/>
          <w:szCs w:val="28"/>
          <w:rtl/>
        </w:rPr>
        <w:t>الأول</w:t>
      </w:r>
      <w:r w:rsidRPr="00D51081">
        <w:rPr>
          <w:rFonts w:hint="cs"/>
          <w:b/>
          <w:bCs/>
          <w:sz w:val="28"/>
          <w:szCs w:val="28"/>
          <w:rtl/>
        </w:rPr>
        <w:t xml:space="preserve"> (</w:t>
      </w:r>
      <w:r w:rsidR="00347C20" w:rsidRPr="00D51081">
        <w:rPr>
          <w:rFonts w:hint="cs"/>
          <w:b/>
          <w:bCs/>
          <w:sz w:val="28"/>
          <w:szCs w:val="28"/>
          <w:rtl/>
        </w:rPr>
        <w:t>عميل الشهادة</w:t>
      </w:r>
      <w:r w:rsidRPr="00D51081">
        <w:rPr>
          <w:rFonts w:hint="cs"/>
          <w:b/>
          <w:bCs/>
          <w:sz w:val="28"/>
          <w:szCs w:val="28"/>
          <w:rtl/>
        </w:rPr>
        <w:t xml:space="preserve">) </w:t>
      </w:r>
      <w:r w:rsidR="0072106B" w:rsidRPr="00D51081">
        <w:rPr>
          <w:rFonts w:hint="cs"/>
          <w:b/>
          <w:bCs/>
          <w:sz w:val="28"/>
          <w:szCs w:val="28"/>
          <w:rtl/>
        </w:rPr>
        <w:t>:</w:t>
      </w:r>
    </w:p>
    <w:p w:rsidR="00454153" w:rsidRPr="00454153" w:rsidRDefault="00454153" w:rsidP="00454153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 w:rsidRPr="00454153">
        <w:rPr>
          <w:rFonts w:hint="cs"/>
          <w:sz w:val="24"/>
          <w:szCs w:val="24"/>
          <w:rtl/>
          <w:lang w:eastAsia="es-ES"/>
        </w:rPr>
        <w:t xml:space="preserve">يتحمل العميل مسؤولية تحقيق النتائج المتوخاة من تنفيذ معيار نظام الإدارة باستمرار والامتثال لشروط </w:t>
      </w:r>
      <w:r>
        <w:rPr>
          <w:rFonts w:hint="cs"/>
          <w:sz w:val="24"/>
          <w:szCs w:val="24"/>
          <w:rtl/>
          <w:lang w:eastAsia="es-ES"/>
        </w:rPr>
        <w:t xml:space="preserve">منح الشهادة. يشتمل هذا على تنفيذ </w:t>
      </w:r>
      <w:r>
        <w:rPr>
          <w:rFonts w:hint="eastAsia"/>
          <w:sz w:val="24"/>
          <w:szCs w:val="24"/>
          <w:rtl/>
          <w:lang w:eastAsia="es-ES"/>
        </w:rPr>
        <w:t>إجراءات</w:t>
      </w:r>
      <w:r>
        <w:rPr>
          <w:rFonts w:hint="cs"/>
          <w:sz w:val="24"/>
          <w:szCs w:val="24"/>
          <w:rtl/>
          <w:lang w:eastAsia="es-ES"/>
        </w:rPr>
        <w:t xml:space="preserve"> وخطط التصحيح </w:t>
      </w:r>
      <w:r>
        <w:rPr>
          <w:rFonts w:hint="eastAsia"/>
          <w:sz w:val="24"/>
          <w:szCs w:val="24"/>
          <w:rtl/>
          <w:lang w:eastAsia="es-ES"/>
        </w:rPr>
        <w:t>والإجراءات</w:t>
      </w:r>
      <w:r>
        <w:rPr>
          <w:rFonts w:hint="cs"/>
          <w:sz w:val="24"/>
          <w:szCs w:val="24"/>
          <w:rtl/>
          <w:lang w:eastAsia="es-ES"/>
        </w:rPr>
        <w:t xml:space="preserve"> التصحيحية التي تم الاتفاق عليها فيما يخص حالات عدم </w:t>
      </w:r>
      <w:r w:rsidR="00D7170E">
        <w:rPr>
          <w:rFonts w:hint="cs"/>
          <w:sz w:val="24"/>
          <w:szCs w:val="24"/>
          <w:rtl/>
          <w:lang w:eastAsia="es-ES"/>
        </w:rPr>
        <w:t>المطابقة المعرفة ضمن تقرير التدقيق الذي يتم اعداده من قبل جهة المنح</w:t>
      </w:r>
      <w:r w:rsidR="00596FA9">
        <w:rPr>
          <w:rFonts w:hint="cs"/>
          <w:sz w:val="24"/>
          <w:szCs w:val="24"/>
          <w:rtl/>
          <w:lang w:eastAsia="es-ES"/>
        </w:rPr>
        <w:t xml:space="preserve"> وضمن الفترة الزمنية المحددة والتي لا يجب أن تزيد عن 3 شهور.</w:t>
      </w:r>
      <w:bookmarkStart w:id="0" w:name="_GoBack"/>
      <w:bookmarkEnd w:id="0"/>
    </w:p>
    <w:p w:rsidR="00BD7B00" w:rsidRPr="00454153" w:rsidRDefault="00BD7B00" w:rsidP="00454153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rtl/>
          <w:lang w:eastAsia="es-ES"/>
        </w:rPr>
      </w:pPr>
      <w:r w:rsidRPr="00454153">
        <w:rPr>
          <w:rFonts w:hint="cs"/>
          <w:sz w:val="24"/>
          <w:szCs w:val="24"/>
          <w:rtl/>
          <w:lang w:eastAsia="es-ES"/>
        </w:rPr>
        <w:t>الالتزام بتعليمات وضوابط</w:t>
      </w:r>
      <w:r w:rsidR="00B028A4" w:rsidRPr="00454153">
        <w:rPr>
          <w:rFonts w:hint="cs"/>
          <w:sz w:val="24"/>
          <w:szCs w:val="24"/>
          <w:rtl/>
          <w:lang w:eastAsia="es-ES"/>
        </w:rPr>
        <w:t xml:space="preserve"> عملية </w:t>
      </w:r>
      <w:r w:rsidRPr="00454153">
        <w:rPr>
          <w:rFonts w:hint="cs"/>
          <w:sz w:val="24"/>
          <w:szCs w:val="24"/>
          <w:rtl/>
          <w:lang w:eastAsia="es-ES"/>
        </w:rPr>
        <w:t>منح الشهادة</w:t>
      </w:r>
      <w:r w:rsidR="00B028A4" w:rsidRPr="00454153">
        <w:rPr>
          <w:rFonts w:hint="cs"/>
          <w:sz w:val="24"/>
          <w:szCs w:val="24"/>
          <w:rtl/>
          <w:lang w:eastAsia="es-ES"/>
        </w:rPr>
        <w:t xml:space="preserve"> والصادرة من جهة المنح</w:t>
      </w:r>
      <w:r w:rsidRPr="00454153">
        <w:rPr>
          <w:rFonts w:hint="cs"/>
          <w:sz w:val="24"/>
          <w:szCs w:val="24"/>
          <w:rtl/>
          <w:lang w:eastAsia="es-ES"/>
        </w:rPr>
        <w:t>.</w:t>
      </w:r>
    </w:p>
    <w:p w:rsidR="0072106B" w:rsidRPr="00454153" w:rsidRDefault="00747051" w:rsidP="00454153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 w:rsidRPr="00454153">
        <w:rPr>
          <w:rFonts w:hint="cs"/>
          <w:sz w:val="24"/>
          <w:szCs w:val="24"/>
          <w:rtl/>
          <w:lang w:eastAsia="es-ES"/>
        </w:rPr>
        <w:t>تسديد ا</w:t>
      </w:r>
      <w:r w:rsidR="006B74F2" w:rsidRPr="00454153">
        <w:rPr>
          <w:rFonts w:hint="cs"/>
          <w:sz w:val="24"/>
          <w:szCs w:val="24"/>
          <w:rtl/>
          <w:lang w:eastAsia="es-ES"/>
        </w:rPr>
        <w:t>لالتزامات المالية الخاصة ب</w:t>
      </w:r>
      <w:r w:rsidRPr="00454153">
        <w:rPr>
          <w:rFonts w:hint="cs"/>
          <w:sz w:val="24"/>
          <w:szCs w:val="24"/>
          <w:rtl/>
          <w:lang w:eastAsia="es-ES"/>
        </w:rPr>
        <w:t>منح الشهادة.</w:t>
      </w:r>
    </w:p>
    <w:p w:rsidR="00BD7B00" w:rsidRPr="00454153" w:rsidRDefault="00BD7B00" w:rsidP="00454153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rtl/>
          <w:lang w:eastAsia="es-ES"/>
        </w:rPr>
      </w:pPr>
      <w:r w:rsidRPr="00454153">
        <w:rPr>
          <w:rFonts w:hint="cs"/>
          <w:sz w:val="24"/>
          <w:szCs w:val="24"/>
          <w:rtl/>
          <w:lang w:eastAsia="es-ES"/>
        </w:rPr>
        <w:t>تقديم المعلومات والبي</w:t>
      </w:r>
      <w:r w:rsidR="00454153">
        <w:rPr>
          <w:rFonts w:hint="cs"/>
          <w:sz w:val="24"/>
          <w:szCs w:val="24"/>
          <w:rtl/>
          <w:lang w:eastAsia="es-ES"/>
        </w:rPr>
        <w:t>انات اللازمة لعملية منح الشهادة بدقة وشمولية</w:t>
      </w:r>
    </w:p>
    <w:p w:rsidR="00747051" w:rsidRDefault="008D5C6C" w:rsidP="00454153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 w:rsidRPr="00454153">
        <w:rPr>
          <w:rFonts w:hint="cs"/>
          <w:sz w:val="24"/>
          <w:szCs w:val="24"/>
          <w:rtl/>
          <w:lang w:eastAsia="es-ES"/>
        </w:rPr>
        <w:t>تبليغ الجهة المانحة عن أي تغييرات تحدث (سواء في المجال/ الهيكل التنظيمي/ عمليات النظام/ المنتجات أو الخدمات المقدمة/ ... الخ).</w:t>
      </w:r>
    </w:p>
    <w:p w:rsidR="00454153" w:rsidRPr="00454153" w:rsidRDefault="00454153" w:rsidP="00454153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rtl/>
          <w:lang w:eastAsia="es-ES"/>
        </w:rPr>
      </w:pPr>
      <w:r>
        <w:rPr>
          <w:rFonts w:hint="cs"/>
          <w:sz w:val="24"/>
          <w:szCs w:val="24"/>
          <w:rtl/>
          <w:lang w:eastAsia="es-ES"/>
        </w:rPr>
        <w:t>الالتزام</w:t>
      </w:r>
    </w:p>
    <w:p w:rsidR="008D5C6C" w:rsidRPr="00454153" w:rsidRDefault="008D5C6C" w:rsidP="00454153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 w:rsidRPr="00454153">
        <w:rPr>
          <w:rFonts w:hint="cs"/>
          <w:sz w:val="24"/>
          <w:szCs w:val="24"/>
          <w:rtl/>
          <w:lang w:eastAsia="es-ES"/>
        </w:rPr>
        <w:t>تقديم التسهيلات المطلوبة لفريق التدقيق أثناء تنفيذ أنشطة منح الشهادة.</w:t>
      </w:r>
    </w:p>
    <w:p w:rsidR="003D099D" w:rsidRDefault="003D099D" w:rsidP="00454153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 w:rsidRPr="00454153">
        <w:rPr>
          <w:rFonts w:hint="cs"/>
          <w:sz w:val="24"/>
          <w:szCs w:val="24"/>
          <w:rtl/>
          <w:lang w:eastAsia="es-ES"/>
        </w:rPr>
        <w:t>الاستجابة لأي تغييرات تحدث في التعليمات وال</w:t>
      </w:r>
      <w:r w:rsidR="007C192E" w:rsidRPr="00454153">
        <w:rPr>
          <w:rFonts w:hint="cs"/>
          <w:sz w:val="24"/>
          <w:szCs w:val="24"/>
          <w:rtl/>
          <w:lang w:eastAsia="es-ES"/>
        </w:rPr>
        <w:t>ضوابط الخاصة ب</w:t>
      </w:r>
      <w:r w:rsidRPr="00454153">
        <w:rPr>
          <w:rFonts w:hint="cs"/>
          <w:sz w:val="24"/>
          <w:szCs w:val="24"/>
          <w:rtl/>
          <w:lang w:eastAsia="es-ES"/>
        </w:rPr>
        <w:t>منح الشهادة.</w:t>
      </w:r>
    </w:p>
    <w:p w:rsidR="000E1D08" w:rsidRDefault="000E1D08" w:rsidP="00454153">
      <w:pPr>
        <w:numPr>
          <w:ilvl w:val="0"/>
          <w:numId w:val="16"/>
        </w:numPr>
        <w:spacing w:after="0"/>
        <w:ind w:left="432"/>
        <w:jc w:val="both"/>
        <w:rPr>
          <w:sz w:val="24"/>
          <w:szCs w:val="24"/>
          <w:lang w:eastAsia="es-ES"/>
        </w:rPr>
      </w:pPr>
      <w:r>
        <w:rPr>
          <w:rFonts w:hint="cs"/>
          <w:sz w:val="24"/>
          <w:szCs w:val="24"/>
          <w:rtl/>
          <w:lang w:eastAsia="es-ES"/>
        </w:rPr>
        <w:t>الالتزام بشروط استخدام وثائق و العلامة التجارية للطرف الثاني الموضحة أدناه:</w:t>
      </w:r>
    </w:p>
    <w:p w:rsidR="000E1D08" w:rsidRPr="000E1D08" w:rsidRDefault="000E1D08" w:rsidP="000E1D08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Calibri" w:hAnsi="Calibri" w:cs="Arial"/>
          <w:sz w:val="24"/>
          <w:szCs w:val="24"/>
          <w:rtl/>
          <w:lang w:eastAsia="es-ES"/>
        </w:rPr>
      </w:pPr>
      <w:r>
        <w:rPr>
          <w:rFonts w:ascii="Calibri" w:hAnsi="Calibri" w:cs="Arial" w:hint="cs"/>
          <w:sz w:val="24"/>
          <w:szCs w:val="24"/>
          <w:rtl/>
          <w:lang w:eastAsia="es-ES"/>
        </w:rPr>
        <w:t>مطابقة</w:t>
      </w:r>
      <w:r w:rsidRPr="000E1D08">
        <w:rPr>
          <w:rFonts w:ascii="Calibri" w:hAnsi="Calibri" w:cs="Arial" w:hint="cs"/>
          <w:sz w:val="24"/>
          <w:szCs w:val="24"/>
          <w:rtl/>
          <w:lang w:eastAsia="es-ES"/>
        </w:rPr>
        <w:t xml:space="preserve"> متطلبات هيئة </w:t>
      </w:r>
      <w:r>
        <w:rPr>
          <w:rFonts w:ascii="Calibri" w:hAnsi="Calibri" w:cs="Arial" w:hint="cs"/>
          <w:sz w:val="24"/>
          <w:szCs w:val="24"/>
          <w:rtl/>
          <w:lang w:eastAsia="es-ES"/>
        </w:rPr>
        <w:t>منح</w:t>
      </w:r>
      <w:r w:rsidRPr="000E1D08">
        <w:rPr>
          <w:rFonts w:ascii="Calibri" w:hAnsi="Calibri" w:cs="Arial" w:hint="cs"/>
          <w:sz w:val="24"/>
          <w:szCs w:val="24"/>
          <w:rtl/>
          <w:lang w:eastAsia="es-ES"/>
        </w:rPr>
        <w:t xml:space="preserve"> الشهادات عند الإشارة إلى حالة </w:t>
      </w:r>
      <w:r>
        <w:rPr>
          <w:rFonts w:ascii="Calibri" w:hAnsi="Calibri" w:cs="Arial" w:hint="cs"/>
          <w:sz w:val="24"/>
          <w:szCs w:val="24"/>
          <w:rtl/>
          <w:lang w:eastAsia="es-ES"/>
        </w:rPr>
        <w:t>منح الشهادة</w:t>
      </w:r>
      <w:r w:rsidRPr="000E1D08">
        <w:rPr>
          <w:rFonts w:ascii="Calibri" w:hAnsi="Calibri" w:cs="Arial" w:hint="cs"/>
          <w:sz w:val="24"/>
          <w:szCs w:val="24"/>
          <w:rtl/>
          <w:lang w:eastAsia="es-ES"/>
        </w:rPr>
        <w:t xml:space="preserve"> في وسائل الاتصال مثل الإنترنت أو الكتيبات</w:t>
      </w:r>
      <w:r>
        <w:rPr>
          <w:rFonts w:ascii="Calibri" w:hAnsi="Calibri" w:cs="Arial" w:hint="cs"/>
          <w:sz w:val="24"/>
          <w:szCs w:val="24"/>
          <w:rtl/>
          <w:lang w:eastAsia="es-ES"/>
        </w:rPr>
        <w:t xml:space="preserve"> أو الدعاية أو غيرها من الوثائق.</w:t>
      </w:r>
    </w:p>
    <w:p w:rsidR="000E1D08" w:rsidRPr="000E1D08" w:rsidRDefault="000E1D08" w:rsidP="000E1D08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Calibri" w:hAnsi="Calibri" w:cs="Arial"/>
          <w:sz w:val="24"/>
          <w:szCs w:val="24"/>
          <w:rtl/>
          <w:lang w:eastAsia="es-ES"/>
        </w:rPr>
      </w:pPr>
      <w:r>
        <w:rPr>
          <w:rFonts w:ascii="Calibri" w:hAnsi="Calibri" w:cs="Arial" w:hint="cs"/>
          <w:sz w:val="24"/>
          <w:szCs w:val="24"/>
          <w:rtl/>
          <w:lang w:eastAsia="es-ES"/>
        </w:rPr>
        <w:t>عدم السماح</w:t>
      </w:r>
      <w:r w:rsidRPr="000E1D08">
        <w:rPr>
          <w:rFonts w:ascii="Calibri" w:hAnsi="Calibri" w:cs="Arial" w:hint="cs"/>
          <w:sz w:val="24"/>
          <w:szCs w:val="24"/>
          <w:rtl/>
          <w:lang w:eastAsia="es-ES"/>
        </w:rPr>
        <w:t xml:space="preserve"> بأي بيان مضلل فيما يتعلق بشهادته.</w:t>
      </w:r>
    </w:p>
    <w:p w:rsidR="000E1D08" w:rsidRPr="000E1D08" w:rsidRDefault="000E1D08" w:rsidP="000E1D08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Calibri" w:hAnsi="Calibri" w:cs="Arial"/>
          <w:sz w:val="24"/>
          <w:szCs w:val="24"/>
          <w:rtl/>
          <w:lang w:eastAsia="es-ES"/>
        </w:rPr>
      </w:pPr>
      <w:r>
        <w:rPr>
          <w:rFonts w:ascii="Calibri" w:hAnsi="Calibri" w:cs="Arial" w:hint="cs"/>
          <w:sz w:val="24"/>
          <w:szCs w:val="24"/>
          <w:rtl/>
          <w:lang w:eastAsia="es-ES"/>
        </w:rPr>
        <w:t>عدم استخدام او السماح</w:t>
      </w:r>
      <w:r w:rsidRPr="000E1D08">
        <w:rPr>
          <w:rFonts w:ascii="Calibri" w:hAnsi="Calibri" w:cs="Arial" w:hint="cs"/>
          <w:sz w:val="24"/>
          <w:szCs w:val="24"/>
          <w:rtl/>
          <w:lang w:eastAsia="es-ES"/>
        </w:rPr>
        <w:t xml:space="preserve"> باستخدام </w:t>
      </w:r>
      <w:r>
        <w:rPr>
          <w:rFonts w:ascii="Calibri" w:hAnsi="Calibri" w:cs="Arial" w:hint="cs"/>
          <w:sz w:val="24"/>
          <w:szCs w:val="24"/>
          <w:rtl/>
          <w:lang w:eastAsia="es-ES"/>
        </w:rPr>
        <w:t>الشهادة أو أي جزء منها بطريقة مضللة</w:t>
      </w:r>
      <w:r w:rsidR="00482A58">
        <w:rPr>
          <w:rFonts w:ascii="Calibri" w:hAnsi="Calibri" w:cs="Arial" w:hint="cs"/>
          <w:sz w:val="24"/>
          <w:szCs w:val="24"/>
          <w:rtl/>
          <w:lang w:eastAsia="es-ES"/>
        </w:rPr>
        <w:t>.</w:t>
      </w:r>
    </w:p>
    <w:p w:rsidR="000E1D08" w:rsidRPr="000E1D08" w:rsidRDefault="000E1D08" w:rsidP="000E1D08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Calibri" w:hAnsi="Calibri" w:cs="Arial"/>
          <w:sz w:val="24"/>
          <w:szCs w:val="24"/>
          <w:rtl/>
          <w:lang w:eastAsia="es-ES"/>
        </w:rPr>
      </w:pPr>
      <w:r w:rsidRPr="000E1D08">
        <w:rPr>
          <w:rFonts w:ascii="Calibri" w:hAnsi="Calibri" w:cs="Arial" w:hint="cs"/>
          <w:sz w:val="24"/>
          <w:szCs w:val="24"/>
          <w:rtl/>
          <w:lang w:eastAsia="es-ES"/>
        </w:rPr>
        <w:t xml:space="preserve">عند سحب </w:t>
      </w:r>
      <w:r>
        <w:rPr>
          <w:rFonts w:ascii="Calibri" w:hAnsi="Calibri" w:cs="Arial" w:hint="cs"/>
          <w:sz w:val="24"/>
          <w:szCs w:val="24"/>
          <w:rtl/>
          <w:lang w:eastAsia="es-ES"/>
        </w:rPr>
        <w:t xml:space="preserve">الشهادة </w:t>
      </w:r>
      <w:r w:rsidRPr="000E1D08">
        <w:rPr>
          <w:rFonts w:ascii="Calibri" w:hAnsi="Calibri" w:cs="Arial" w:hint="cs"/>
          <w:sz w:val="24"/>
          <w:szCs w:val="24"/>
          <w:rtl/>
          <w:lang w:eastAsia="es-ES"/>
        </w:rPr>
        <w:t xml:space="preserve">، </w:t>
      </w:r>
      <w:r>
        <w:rPr>
          <w:rFonts w:ascii="Calibri" w:hAnsi="Calibri" w:cs="Arial" w:hint="cs"/>
          <w:sz w:val="24"/>
          <w:szCs w:val="24"/>
          <w:rtl/>
          <w:lang w:eastAsia="es-ES"/>
        </w:rPr>
        <w:t>يتوجب عدم استخدامهافي جميع</w:t>
      </w:r>
      <w:r w:rsidRPr="000E1D08">
        <w:rPr>
          <w:rFonts w:ascii="Calibri" w:hAnsi="Calibri" w:cs="Arial" w:hint="cs"/>
          <w:sz w:val="24"/>
          <w:szCs w:val="24"/>
          <w:rtl/>
          <w:lang w:eastAsia="es-ES"/>
        </w:rPr>
        <w:t xml:space="preserve"> المواد الدعائية التي تتضمن إشارة إلى </w:t>
      </w:r>
      <w:r>
        <w:rPr>
          <w:rFonts w:ascii="Calibri" w:hAnsi="Calibri" w:cs="Arial" w:hint="cs"/>
          <w:sz w:val="24"/>
          <w:szCs w:val="24"/>
          <w:rtl/>
          <w:lang w:eastAsia="es-ES"/>
        </w:rPr>
        <w:t>منح الشهادة</w:t>
      </w:r>
      <w:r w:rsidRPr="000E1D08">
        <w:rPr>
          <w:rFonts w:ascii="Calibri" w:hAnsi="Calibri" w:cs="Arial" w:hint="cs"/>
          <w:sz w:val="24"/>
          <w:szCs w:val="24"/>
          <w:rtl/>
          <w:lang w:eastAsia="es-ES"/>
        </w:rPr>
        <w:t xml:space="preserve">، وفقا لتوجيهات </w:t>
      </w:r>
      <w:r>
        <w:rPr>
          <w:rFonts w:ascii="Calibri" w:hAnsi="Calibri" w:cs="Arial" w:hint="cs"/>
          <w:sz w:val="24"/>
          <w:szCs w:val="24"/>
          <w:rtl/>
          <w:lang w:eastAsia="es-ES"/>
        </w:rPr>
        <w:t>الجهة المانحة.</w:t>
      </w:r>
    </w:p>
    <w:p w:rsidR="000E1D08" w:rsidRPr="000E1D08" w:rsidRDefault="000E1D08" w:rsidP="000E1D08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Calibri" w:hAnsi="Calibri" w:cs="Arial"/>
          <w:sz w:val="24"/>
          <w:szCs w:val="24"/>
          <w:rtl/>
          <w:lang w:eastAsia="es-ES"/>
        </w:rPr>
      </w:pPr>
      <w:r>
        <w:rPr>
          <w:rFonts w:ascii="Calibri" w:hAnsi="Calibri" w:cs="Arial" w:hint="cs"/>
          <w:sz w:val="24"/>
          <w:szCs w:val="24"/>
          <w:rtl/>
          <w:lang w:eastAsia="es-ES"/>
        </w:rPr>
        <w:t>تعديل</w:t>
      </w:r>
      <w:r w:rsidRPr="000E1D08">
        <w:rPr>
          <w:rFonts w:ascii="Calibri" w:hAnsi="Calibri" w:cs="Arial" w:hint="cs"/>
          <w:sz w:val="24"/>
          <w:szCs w:val="24"/>
          <w:rtl/>
          <w:lang w:eastAsia="es-ES"/>
        </w:rPr>
        <w:t xml:space="preserve"> جميع المسائل الإعلانية عندما </w:t>
      </w:r>
      <w:r>
        <w:rPr>
          <w:rFonts w:ascii="Calibri" w:hAnsi="Calibri" w:cs="Arial" w:hint="cs"/>
          <w:sz w:val="24"/>
          <w:szCs w:val="24"/>
          <w:rtl/>
          <w:lang w:eastAsia="es-ES"/>
        </w:rPr>
        <w:t>يتم تعديلمجال منح الشهادة.</w:t>
      </w:r>
    </w:p>
    <w:p w:rsidR="000E1D08" w:rsidRPr="000E1D08" w:rsidRDefault="000E1D08" w:rsidP="000E1D08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Calibri" w:hAnsi="Calibri" w:cs="Arial"/>
          <w:sz w:val="24"/>
          <w:szCs w:val="24"/>
          <w:rtl/>
          <w:lang w:eastAsia="es-ES"/>
        </w:rPr>
      </w:pPr>
      <w:r>
        <w:rPr>
          <w:rFonts w:ascii="Calibri" w:hAnsi="Calibri" w:cs="Arial" w:hint="cs"/>
          <w:sz w:val="24"/>
          <w:szCs w:val="24"/>
          <w:rtl/>
          <w:lang w:eastAsia="es-ES"/>
        </w:rPr>
        <w:t>عدم السماح</w:t>
      </w:r>
      <w:r w:rsidRPr="000E1D08">
        <w:rPr>
          <w:rFonts w:ascii="Calibri" w:hAnsi="Calibri" w:cs="Arial" w:hint="cs"/>
          <w:sz w:val="24"/>
          <w:szCs w:val="24"/>
          <w:rtl/>
          <w:lang w:eastAsia="es-ES"/>
        </w:rPr>
        <w:t xml:space="preserve"> بالإشارة إلى </w:t>
      </w:r>
      <w:r>
        <w:rPr>
          <w:rFonts w:ascii="Calibri" w:hAnsi="Calibri" w:cs="Arial" w:hint="cs"/>
          <w:sz w:val="24"/>
          <w:szCs w:val="24"/>
          <w:rtl/>
          <w:lang w:eastAsia="es-ES"/>
        </w:rPr>
        <w:t>أن الشهادة التي تم منحها ل</w:t>
      </w:r>
      <w:r w:rsidRPr="000E1D08">
        <w:rPr>
          <w:rFonts w:ascii="Calibri" w:hAnsi="Calibri" w:cs="Arial" w:hint="cs"/>
          <w:sz w:val="24"/>
          <w:szCs w:val="24"/>
          <w:rtl/>
          <w:lang w:eastAsia="es-ES"/>
        </w:rPr>
        <w:t xml:space="preserve">نظام الإدارة </w:t>
      </w:r>
      <w:r>
        <w:rPr>
          <w:rFonts w:ascii="Calibri" w:hAnsi="Calibri" w:cs="Arial" w:hint="cs"/>
          <w:sz w:val="24"/>
          <w:szCs w:val="24"/>
          <w:rtl/>
          <w:lang w:eastAsia="es-ES"/>
        </w:rPr>
        <w:t>تتضمن منح الشهادة أوالتصديق لل</w:t>
      </w:r>
      <w:r w:rsidRPr="000E1D08">
        <w:rPr>
          <w:rFonts w:ascii="Calibri" w:hAnsi="Calibri" w:cs="Arial" w:hint="cs"/>
          <w:sz w:val="24"/>
          <w:szCs w:val="24"/>
          <w:rtl/>
          <w:lang w:eastAsia="es-ES"/>
        </w:rPr>
        <w:t>منتج</w:t>
      </w:r>
      <w:r>
        <w:rPr>
          <w:rFonts w:ascii="Calibri" w:hAnsi="Calibri" w:cs="Arial" w:hint="cs"/>
          <w:sz w:val="24"/>
          <w:szCs w:val="24"/>
          <w:rtl/>
          <w:lang w:eastAsia="es-ES"/>
        </w:rPr>
        <w:t xml:space="preserve"> (بما في ذلك الخدمة) أو العملية، من قبل جهة المنح</w:t>
      </w:r>
    </w:p>
    <w:p w:rsidR="000E1D08" w:rsidRPr="000E1D08" w:rsidRDefault="000E1D08" w:rsidP="005F5CD0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Calibri" w:hAnsi="Calibri" w:cs="Arial"/>
          <w:sz w:val="24"/>
          <w:szCs w:val="24"/>
          <w:rtl/>
          <w:lang w:eastAsia="es-ES"/>
        </w:rPr>
      </w:pPr>
      <w:r>
        <w:rPr>
          <w:rFonts w:ascii="Calibri" w:hAnsi="Calibri" w:cs="Arial" w:hint="cs"/>
          <w:sz w:val="24"/>
          <w:szCs w:val="24"/>
          <w:rtl/>
          <w:lang w:eastAsia="es-ES"/>
        </w:rPr>
        <w:t xml:space="preserve">عدم </w:t>
      </w:r>
      <w:r>
        <w:rPr>
          <w:rFonts w:ascii="Calibri" w:hAnsi="Calibri" w:cs="Arial" w:hint="eastAsia"/>
          <w:sz w:val="24"/>
          <w:szCs w:val="24"/>
          <w:rtl/>
          <w:lang w:eastAsia="es-ES"/>
        </w:rPr>
        <w:t>الإيحاء</w:t>
      </w:r>
      <w:r>
        <w:rPr>
          <w:rFonts w:ascii="Calibri" w:hAnsi="Calibri" w:cs="Arial" w:hint="cs"/>
          <w:sz w:val="24"/>
          <w:szCs w:val="24"/>
          <w:rtl/>
          <w:lang w:eastAsia="es-ES"/>
        </w:rPr>
        <w:t xml:space="preserve"> او الاعلان</w:t>
      </w:r>
      <w:r w:rsidRPr="000E1D08">
        <w:rPr>
          <w:rFonts w:ascii="Calibri" w:hAnsi="Calibri" w:cs="Arial" w:hint="cs"/>
          <w:sz w:val="24"/>
          <w:szCs w:val="24"/>
          <w:rtl/>
          <w:lang w:eastAsia="es-ES"/>
        </w:rPr>
        <w:t xml:space="preserve"> أن الشهادة تنطبق على الأنشطة والمواقع التي تقع خارج </w:t>
      </w:r>
      <w:r w:rsidR="005F5CD0">
        <w:rPr>
          <w:rFonts w:ascii="Calibri" w:hAnsi="Calibri" w:cs="Arial" w:hint="cs"/>
          <w:sz w:val="24"/>
          <w:szCs w:val="24"/>
          <w:rtl/>
          <w:lang w:eastAsia="es-ES"/>
        </w:rPr>
        <w:t>مجال الشهادة</w:t>
      </w:r>
    </w:p>
    <w:p w:rsidR="000E1D08" w:rsidRPr="000E1D08" w:rsidRDefault="005F5CD0" w:rsidP="005F5CD0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Calibri" w:hAnsi="Calibri" w:cs="Arial"/>
          <w:sz w:val="24"/>
          <w:szCs w:val="24"/>
          <w:lang w:eastAsia="es-ES"/>
        </w:rPr>
      </w:pPr>
      <w:r>
        <w:rPr>
          <w:rFonts w:ascii="Calibri" w:hAnsi="Calibri" w:cs="Arial" w:hint="cs"/>
          <w:sz w:val="24"/>
          <w:szCs w:val="24"/>
          <w:rtl/>
          <w:lang w:eastAsia="es-ES"/>
        </w:rPr>
        <w:t>عدم استخدام منح الشهادة بطريقة تؤدي الى التأثير على سمعة نظام المنح او / و جهة المنح وثقة الجمهور بهذا الخصوص</w:t>
      </w:r>
      <w:r w:rsidR="000E1D08" w:rsidRPr="000E1D08">
        <w:rPr>
          <w:rFonts w:ascii="Calibri" w:hAnsi="Calibri" w:cs="Arial" w:hint="cs"/>
          <w:sz w:val="24"/>
          <w:szCs w:val="24"/>
          <w:rtl/>
          <w:lang w:eastAsia="es-ES"/>
        </w:rPr>
        <w:t>.</w:t>
      </w:r>
    </w:p>
    <w:p w:rsidR="000E1D08" w:rsidRPr="000E1D08" w:rsidRDefault="000E1D08" w:rsidP="000E1D08">
      <w:pPr>
        <w:spacing w:after="0"/>
        <w:ind w:left="432"/>
        <w:jc w:val="both"/>
        <w:rPr>
          <w:sz w:val="24"/>
          <w:szCs w:val="24"/>
          <w:rtl/>
          <w:lang w:eastAsia="es-ES"/>
        </w:rPr>
      </w:pPr>
    </w:p>
    <w:p w:rsidR="000E1D08" w:rsidRDefault="000E1D08" w:rsidP="000E1D08">
      <w:pPr>
        <w:spacing w:after="0"/>
        <w:ind w:left="432"/>
        <w:jc w:val="both"/>
        <w:rPr>
          <w:sz w:val="24"/>
          <w:szCs w:val="24"/>
          <w:rtl/>
          <w:lang w:eastAsia="es-ES"/>
        </w:rPr>
      </w:pPr>
    </w:p>
    <w:p w:rsidR="00482A58" w:rsidRDefault="00482A58" w:rsidP="000E1D08">
      <w:pPr>
        <w:spacing w:after="0"/>
        <w:ind w:left="432"/>
        <w:jc w:val="both"/>
        <w:rPr>
          <w:sz w:val="24"/>
          <w:szCs w:val="24"/>
          <w:rtl/>
          <w:lang w:eastAsia="es-ES"/>
        </w:rPr>
      </w:pPr>
    </w:p>
    <w:p w:rsidR="00482A58" w:rsidRDefault="00482A58" w:rsidP="000E1D08">
      <w:pPr>
        <w:spacing w:after="0"/>
        <w:ind w:left="432"/>
        <w:jc w:val="both"/>
        <w:rPr>
          <w:sz w:val="24"/>
          <w:szCs w:val="24"/>
          <w:rtl/>
          <w:lang w:eastAsia="es-ES"/>
        </w:rPr>
      </w:pPr>
    </w:p>
    <w:p w:rsidR="00B028A4" w:rsidRPr="00B028A4" w:rsidRDefault="00D5559B" w:rsidP="00D5559B">
      <w:pPr>
        <w:spacing w:before="120" w:after="120" w:line="259" w:lineRule="auto"/>
        <w:ind w:firstLine="72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الطرف الأول</w:t>
      </w:r>
      <w:r w:rsidR="00B028A4" w:rsidRPr="00B028A4">
        <w:rPr>
          <w:rFonts w:hint="cs"/>
          <w:b/>
          <w:bCs/>
          <w:sz w:val="28"/>
          <w:szCs w:val="28"/>
          <w:rtl/>
        </w:rPr>
        <w:tab/>
      </w:r>
      <w:r w:rsidR="00B028A4" w:rsidRPr="00B028A4">
        <w:rPr>
          <w:rFonts w:hint="cs"/>
          <w:b/>
          <w:bCs/>
          <w:sz w:val="28"/>
          <w:szCs w:val="28"/>
          <w:rtl/>
        </w:rPr>
        <w:tab/>
      </w:r>
      <w:r w:rsidR="00B028A4" w:rsidRPr="00B028A4">
        <w:rPr>
          <w:rFonts w:hint="cs"/>
          <w:b/>
          <w:bCs/>
          <w:sz w:val="28"/>
          <w:szCs w:val="28"/>
          <w:rtl/>
        </w:rPr>
        <w:tab/>
      </w:r>
      <w:r w:rsidR="00B028A4" w:rsidRPr="00B028A4">
        <w:rPr>
          <w:rFonts w:hint="cs"/>
          <w:b/>
          <w:bCs/>
          <w:sz w:val="28"/>
          <w:szCs w:val="28"/>
          <w:rtl/>
        </w:rPr>
        <w:tab/>
      </w:r>
      <w:r w:rsidR="00B028A4" w:rsidRPr="00B028A4">
        <w:rPr>
          <w:rFonts w:hint="cs"/>
          <w:b/>
          <w:bCs/>
          <w:sz w:val="28"/>
          <w:szCs w:val="28"/>
          <w:rtl/>
        </w:rPr>
        <w:tab/>
      </w:r>
      <w:r w:rsidR="00B028A4" w:rsidRPr="00B028A4">
        <w:rPr>
          <w:rFonts w:hint="cs"/>
          <w:b/>
          <w:bCs/>
          <w:sz w:val="28"/>
          <w:szCs w:val="28"/>
          <w:rtl/>
        </w:rPr>
        <w:tab/>
      </w:r>
      <w:r w:rsidR="00B028A4" w:rsidRPr="00B028A4">
        <w:rPr>
          <w:rFonts w:hint="cs"/>
          <w:b/>
          <w:bCs/>
          <w:sz w:val="28"/>
          <w:szCs w:val="28"/>
          <w:rtl/>
        </w:rPr>
        <w:tab/>
      </w:r>
      <w:r w:rsidR="00B028A4" w:rsidRPr="00B028A4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الطرف الثاني</w:t>
      </w:r>
    </w:p>
    <w:sectPr w:rsidR="00B028A4" w:rsidRPr="00B028A4" w:rsidSect="00F2443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51F" w:rsidRDefault="006C451F" w:rsidP="001C2646">
      <w:pPr>
        <w:spacing w:after="0" w:line="240" w:lineRule="auto"/>
      </w:pPr>
      <w:r>
        <w:separator/>
      </w:r>
    </w:p>
  </w:endnote>
  <w:endnote w:type="continuationSeparator" w:id="1">
    <w:p w:rsidR="006C451F" w:rsidRDefault="006C451F" w:rsidP="001C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91" w:rsidRPr="00123591" w:rsidRDefault="00123591" w:rsidP="00123591">
    <w:pPr>
      <w:pStyle w:val="Footer"/>
      <w:tabs>
        <w:tab w:val="clear" w:pos="4153"/>
        <w:tab w:val="center" w:pos="566"/>
      </w:tabs>
      <w:rPr>
        <w:u w:val="double"/>
        <w:rtl/>
      </w:rPr>
    </w:pPr>
    <w:r>
      <w:rPr>
        <w:u w:val="double"/>
        <w:rtl/>
      </w:rPr>
      <w:tab/>
    </w:r>
    <w:r>
      <w:rPr>
        <w:u w:val="double"/>
        <w:rtl/>
      </w:rPr>
      <w:tab/>
    </w:r>
    <w:r>
      <w:rPr>
        <w:u w:val="double"/>
        <w:rtl/>
      </w:rPr>
      <w:tab/>
    </w:r>
    <w:r>
      <w:rPr>
        <w:u w:val="double"/>
        <w:rtl/>
      </w:rPr>
      <w:tab/>
    </w:r>
  </w:p>
  <w:p w:rsidR="00D73027" w:rsidRDefault="00760661" w:rsidP="00D73027">
    <w:pPr>
      <w:pStyle w:val="Footer"/>
      <w:jc w:val="center"/>
    </w:pPr>
    <w:sdt>
      <w:sdtPr>
        <w:rPr>
          <w:rtl/>
        </w:rPr>
        <w:id w:val="-1198396003"/>
        <w:docPartObj>
          <w:docPartGallery w:val="Page Numbers (Bottom of Page)"/>
          <w:docPartUnique/>
        </w:docPartObj>
      </w:sdtPr>
      <w:sdtContent>
        <w:sdt>
          <w:sdtPr>
            <w:rPr>
              <w:rtl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D73027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FA6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D73027">
              <w:t xml:space="preserve"> -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D73027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FA6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73360D" w:rsidRDefault="00D73027" w:rsidP="00D73027">
    <w:pPr>
      <w:pStyle w:val="Footer"/>
      <w:bidi w:val="0"/>
      <w:rPr>
        <w:b/>
        <w:bCs/>
      </w:rPr>
    </w:pPr>
    <w:r>
      <w:rPr>
        <w:b/>
        <w:bCs/>
      </w:rPr>
      <w:t>Web</w:t>
    </w:r>
    <w:r w:rsidR="000B61B0">
      <w:rPr>
        <w:b/>
        <w:bCs/>
      </w:rPr>
      <w:t xml:space="preserve"> sit</w:t>
    </w:r>
    <w:r>
      <w:rPr>
        <w:b/>
        <w:bCs/>
      </w:rPr>
      <w:t xml:space="preserve">e: </w:t>
    </w:r>
    <w:r w:rsidR="007D7CBF">
      <w:rPr>
        <w:b/>
        <w:bCs/>
      </w:rPr>
      <w:t>ww</w:t>
    </w:r>
    <w:r w:rsidR="00250086">
      <w:rPr>
        <w:b/>
        <w:bCs/>
      </w:rPr>
      <w:t>w.cosqc.gov.iq</w:t>
    </w:r>
  </w:p>
  <w:p w:rsidR="00D73027" w:rsidRPr="00D73027" w:rsidRDefault="00D73027" w:rsidP="00D73027">
    <w:pPr>
      <w:pStyle w:val="Footer"/>
      <w:bidi w:val="0"/>
      <w:rPr>
        <w:b/>
        <w:bCs/>
      </w:rPr>
    </w:pPr>
    <w:r>
      <w:rPr>
        <w:b/>
        <w:bCs/>
      </w:rPr>
      <w:t>E. mail: cosqc@cosqc.gov.iq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51F" w:rsidRDefault="006C451F" w:rsidP="001C2646">
      <w:pPr>
        <w:spacing w:after="0" w:line="240" w:lineRule="auto"/>
      </w:pPr>
      <w:r>
        <w:separator/>
      </w:r>
    </w:p>
  </w:footnote>
  <w:footnote w:type="continuationSeparator" w:id="1">
    <w:p w:rsidR="006C451F" w:rsidRDefault="006C451F" w:rsidP="001C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94" w:rsidRDefault="00183B94" w:rsidP="00183B94">
    <w:pPr>
      <w:pStyle w:val="Header"/>
      <w:tabs>
        <w:tab w:val="clear" w:pos="4153"/>
        <w:tab w:val="clear" w:pos="8306"/>
        <w:tab w:val="center" w:pos="1133"/>
        <w:tab w:val="right" w:pos="1700"/>
      </w:tabs>
      <w:rPr>
        <w:b/>
        <w:bCs/>
        <w:rtl/>
      </w:rPr>
    </w:pPr>
    <w:r>
      <w:rPr>
        <w:rFonts w:hint="cs"/>
        <w:b/>
        <w:bCs/>
        <w:rtl/>
      </w:rPr>
      <w:t>وزا</w:t>
    </w:r>
    <w:r w:rsidR="00D73027">
      <w:rPr>
        <w:rFonts w:hint="cs"/>
        <w:b/>
        <w:bCs/>
        <w:rtl/>
      </w:rPr>
      <w:t>رة التخطيط</w:t>
    </w:r>
  </w:p>
  <w:tbl>
    <w:tblPr>
      <w:tblpPr w:leftFromText="180" w:rightFromText="180" w:vertAnchor="text" w:horzAnchor="page" w:tblpX="924" w:tblpY="-276"/>
      <w:bidiVisual/>
      <w:tblW w:w="0" w:type="auto"/>
      <w:tblLook w:val="04A0"/>
    </w:tblPr>
    <w:tblGrid>
      <w:gridCol w:w="1446"/>
    </w:tblGrid>
    <w:tr w:rsidR="00183B94" w:rsidRPr="008B32C5" w:rsidTr="00D51081">
      <w:tc>
        <w:tcPr>
          <w:tcW w:w="1446" w:type="dxa"/>
        </w:tcPr>
        <w:p w:rsidR="00183B94" w:rsidRPr="008B32C5" w:rsidRDefault="00183B94" w:rsidP="00D51081">
          <w:pPr>
            <w:spacing w:after="0" w:line="240" w:lineRule="auto"/>
            <w:rPr>
              <w:b/>
              <w:bCs/>
              <w:sz w:val="32"/>
              <w:szCs w:val="32"/>
              <w:rtl/>
              <w:lang w:bidi="ar-IQ"/>
            </w:rPr>
          </w:pPr>
          <w:r w:rsidRPr="008B32C5">
            <w:rPr>
              <w:b/>
              <w:bCs/>
              <w:noProof/>
              <w:sz w:val="32"/>
              <w:szCs w:val="32"/>
            </w:rPr>
            <w:drawing>
              <wp:inline distT="0" distB="0" distL="0" distR="0">
                <wp:extent cx="755650" cy="749468"/>
                <wp:effectExtent l="19050" t="0" r="6350" b="0"/>
                <wp:docPr id="15" name="Picture 15" descr="D:\COSQC Logos\8g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D:\COSQC Logos\8g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58" cy="768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3B94" w:rsidRDefault="00183B94" w:rsidP="00183B94">
    <w:pPr>
      <w:pStyle w:val="Header"/>
      <w:tabs>
        <w:tab w:val="clear" w:pos="4153"/>
        <w:tab w:val="clear" w:pos="8306"/>
        <w:tab w:val="center" w:pos="2267"/>
        <w:tab w:val="right" w:pos="3826"/>
      </w:tabs>
      <w:rPr>
        <w:b/>
        <w:bCs/>
        <w:rtl/>
        <w:lang w:bidi="ar-IQ"/>
      </w:rPr>
    </w:pPr>
    <w:r>
      <w:rPr>
        <w:rFonts w:hint="cs"/>
        <w:b/>
        <w:bCs/>
        <w:rtl/>
      </w:rPr>
      <w:t xml:space="preserve">الجهاز المركزي للتقييس والسيطرة </w:t>
    </w:r>
    <w:r w:rsidR="00D73027">
      <w:rPr>
        <w:rFonts w:hint="cs"/>
        <w:b/>
        <w:bCs/>
        <w:rtl/>
      </w:rPr>
      <w:t>النوعية</w:t>
    </w:r>
  </w:p>
  <w:p w:rsidR="00183B94" w:rsidRDefault="00183B94" w:rsidP="00183B94">
    <w:pPr>
      <w:pStyle w:val="Header"/>
      <w:rPr>
        <w:b/>
        <w:bCs/>
        <w:rtl/>
        <w:lang w:bidi="ar-IQ"/>
      </w:rPr>
    </w:pPr>
    <w:r>
      <w:rPr>
        <w:rFonts w:hint="cs"/>
        <w:b/>
        <w:bCs/>
        <w:rtl/>
      </w:rPr>
      <w:t>دائرة السيطرة النوعية</w:t>
    </w:r>
  </w:p>
  <w:p w:rsidR="00183B94" w:rsidRDefault="00183B94" w:rsidP="00F740FB">
    <w:pPr>
      <w:pStyle w:val="Header"/>
      <w:rPr>
        <w:b/>
        <w:bCs/>
      </w:rPr>
    </w:pPr>
    <w:r>
      <w:rPr>
        <w:rFonts w:hint="cs"/>
        <w:b/>
        <w:bCs/>
        <w:rtl/>
      </w:rPr>
      <w:t xml:space="preserve">قسم </w:t>
    </w:r>
    <w:r w:rsidR="00F740FB">
      <w:rPr>
        <w:rFonts w:hint="cs"/>
        <w:b/>
        <w:bCs/>
        <w:rtl/>
      </w:rPr>
      <w:t>منح شهادات المطابقة للنظم الادارية</w:t>
    </w:r>
  </w:p>
  <w:p w:rsidR="00183B94" w:rsidRPr="00123591" w:rsidRDefault="00123591" w:rsidP="00123591">
    <w:pPr>
      <w:pStyle w:val="Header"/>
      <w:tabs>
        <w:tab w:val="clear" w:pos="4153"/>
        <w:tab w:val="center" w:pos="566"/>
      </w:tabs>
      <w:rPr>
        <w:b/>
        <w:bCs/>
        <w:u w:val="double"/>
        <w:rtl/>
      </w:rPr>
    </w:pPr>
    <w:r>
      <w:rPr>
        <w:b/>
        <w:bCs/>
        <w:u w:val="double"/>
        <w:rtl/>
      </w:rPr>
      <w:tab/>
    </w:r>
    <w:r>
      <w:rPr>
        <w:b/>
        <w:bCs/>
        <w:u w:val="double"/>
        <w:rtl/>
      </w:rPr>
      <w:tab/>
    </w:r>
    <w:r>
      <w:rPr>
        <w:b/>
        <w:bCs/>
        <w:u w:val="double"/>
        <w:rtl/>
      </w:rPr>
      <w:tab/>
    </w:r>
    <w:r>
      <w:rPr>
        <w:b/>
        <w:bCs/>
        <w:u w:val="double"/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102"/>
    <w:multiLevelType w:val="hybridMultilevel"/>
    <w:tmpl w:val="70641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97A9E"/>
    <w:multiLevelType w:val="hybridMultilevel"/>
    <w:tmpl w:val="81DEB3AC"/>
    <w:lvl w:ilvl="0" w:tplc="21D07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7D33"/>
    <w:multiLevelType w:val="hybridMultilevel"/>
    <w:tmpl w:val="AD3EA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12351"/>
    <w:multiLevelType w:val="hybridMultilevel"/>
    <w:tmpl w:val="D388C5B6"/>
    <w:lvl w:ilvl="0" w:tplc="36DE5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F19A9"/>
    <w:multiLevelType w:val="hybridMultilevel"/>
    <w:tmpl w:val="43129264"/>
    <w:lvl w:ilvl="0" w:tplc="A7A2A10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010CE"/>
    <w:multiLevelType w:val="hybridMultilevel"/>
    <w:tmpl w:val="C096D342"/>
    <w:lvl w:ilvl="0" w:tplc="21CA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B3B81"/>
    <w:multiLevelType w:val="hybridMultilevel"/>
    <w:tmpl w:val="FA2E7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01D10"/>
    <w:multiLevelType w:val="hybridMultilevel"/>
    <w:tmpl w:val="8E5C05A8"/>
    <w:lvl w:ilvl="0" w:tplc="0908C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C5B6B"/>
    <w:multiLevelType w:val="hybridMultilevel"/>
    <w:tmpl w:val="A57E6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B3319"/>
    <w:multiLevelType w:val="hybridMultilevel"/>
    <w:tmpl w:val="12C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B59E7"/>
    <w:multiLevelType w:val="hybridMultilevel"/>
    <w:tmpl w:val="6EBE0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25169"/>
    <w:multiLevelType w:val="hybridMultilevel"/>
    <w:tmpl w:val="377605CE"/>
    <w:lvl w:ilvl="0" w:tplc="CD388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81885"/>
    <w:multiLevelType w:val="hybridMultilevel"/>
    <w:tmpl w:val="D7BE56AA"/>
    <w:lvl w:ilvl="0" w:tplc="E7E0319A">
      <w:start w:val="1"/>
      <w:numFmt w:val="bullet"/>
      <w:lvlText w:val=""/>
      <w:lvlJc w:val="left"/>
      <w:pPr>
        <w:ind w:left="792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69E428DC"/>
    <w:multiLevelType w:val="hybridMultilevel"/>
    <w:tmpl w:val="66506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C4667"/>
    <w:multiLevelType w:val="hybridMultilevel"/>
    <w:tmpl w:val="664C04AE"/>
    <w:lvl w:ilvl="0" w:tplc="989AF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C5129"/>
    <w:multiLevelType w:val="hybridMultilevel"/>
    <w:tmpl w:val="FC165DCA"/>
    <w:lvl w:ilvl="0" w:tplc="B97E9B9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4C7150"/>
    <w:multiLevelType w:val="hybridMultilevel"/>
    <w:tmpl w:val="5C9E7246"/>
    <w:lvl w:ilvl="0" w:tplc="E9760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5"/>
  </w:num>
  <w:num w:numId="5">
    <w:abstractNumId w:val="16"/>
  </w:num>
  <w:num w:numId="6">
    <w:abstractNumId w:val="0"/>
  </w:num>
  <w:num w:numId="7">
    <w:abstractNumId w:val="14"/>
  </w:num>
  <w:num w:numId="8">
    <w:abstractNumId w:val="7"/>
  </w:num>
  <w:num w:numId="9">
    <w:abstractNumId w:val="15"/>
  </w:num>
  <w:num w:numId="10">
    <w:abstractNumId w:val="1"/>
  </w:num>
  <w:num w:numId="11">
    <w:abstractNumId w:val="11"/>
  </w:num>
  <w:num w:numId="12">
    <w:abstractNumId w:val="3"/>
  </w:num>
  <w:num w:numId="13">
    <w:abstractNumId w:val="2"/>
  </w:num>
  <w:num w:numId="14">
    <w:abstractNumId w:val="6"/>
  </w:num>
  <w:num w:numId="15">
    <w:abstractNumId w:val="10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83527"/>
    <w:rsid w:val="000251F5"/>
    <w:rsid w:val="000751F9"/>
    <w:rsid w:val="000B61B0"/>
    <w:rsid w:val="000E1D08"/>
    <w:rsid w:val="000E5487"/>
    <w:rsid w:val="00113D71"/>
    <w:rsid w:val="00123591"/>
    <w:rsid w:val="00130DE6"/>
    <w:rsid w:val="00146693"/>
    <w:rsid w:val="0018296B"/>
    <w:rsid w:val="00183B94"/>
    <w:rsid w:val="001C2646"/>
    <w:rsid w:val="001C4FA6"/>
    <w:rsid w:val="001D3967"/>
    <w:rsid w:val="002331F0"/>
    <w:rsid w:val="00235B88"/>
    <w:rsid w:val="00241F06"/>
    <w:rsid w:val="00246779"/>
    <w:rsid w:val="00250086"/>
    <w:rsid w:val="00271393"/>
    <w:rsid w:val="00283527"/>
    <w:rsid w:val="00347C20"/>
    <w:rsid w:val="003D099D"/>
    <w:rsid w:val="003F41FB"/>
    <w:rsid w:val="00454153"/>
    <w:rsid w:val="00482A58"/>
    <w:rsid w:val="004B57DA"/>
    <w:rsid w:val="004C6925"/>
    <w:rsid w:val="004E6FF4"/>
    <w:rsid w:val="00502AF7"/>
    <w:rsid w:val="00510A22"/>
    <w:rsid w:val="005624F5"/>
    <w:rsid w:val="0058474C"/>
    <w:rsid w:val="00596FA9"/>
    <w:rsid w:val="005F1381"/>
    <w:rsid w:val="005F5CD0"/>
    <w:rsid w:val="0061668E"/>
    <w:rsid w:val="00667327"/>
    <w:rsid w:val="0068307F"/>
    <w:rsid w:val="006939FF"/>
    <w:rsid w:val="006A15BF"/>
    <w:rsid w:val="006A656A"/>
    <w:rsid w:val="006B520A"/>
    <w:rsid w:val="006B74F2"/>
    <w:rsid w:val="006C3809"/>
    <w:rsid w:val="006C451F"/>
    <w:rsid w:val="0072106B"/>
    <w:rsid w:val="0073360D"/>
    <w:rsid w:val="00747051"/>
    <w:rsid w:val="00760661"/>
    <w:rsid w:val="00771A63"/>
    <w:rsid w:val="00774F25"/>
    <w:rsid w:val="007C192E"/>
    <w:rsid w:val="007D7CBF"/>
    <w:rsid w:val="00841A40"/>
    <w:rsid w:val="008B5607"/>
    <w:rsid w:val="008B78D2"/>
    <w:rsid w:val="008D5C6C"/>
    <w:rsid w:val="009006FB"/>
    <w:rsid w:val="0095321E"/>
    <w:rsid w:val="009825B2"/>
    <w:rsid w:val="009D64FF"/>
    <w:rsid w:val="009F48E5"/>
    <w:rsid w:val="00A36F2A"/>
    <w:rsid w:val="00AA54D9"/>
    <w:rsid w:val="00AD633F"/>
    <w:rsid w:val="00B028A4"/>
    <w:rsid w:val="00BD7B00"/>
    <w:rsid w:val="00BE6545"/>
    <w:rsid w:val="00C0772E"/>
    <w:rsid w:val="00C510C0"/>
    <w:rsid w:val="00C61F27"/>
    <w:rsid w:val="00CC155A"/>
    <w:rsid w:val="00CC48A4"/>
    <w:rsid w:val="00D2442F"/>
    <w:rsid w:val="00D37950"/>
    <w:rsid w:val="00D51081"/>
    <w:rsid w:val="00D5559B"/>
    <w:rsid w:val="00D7170E"/>
    <w:rsid w:val="00D73027"/>
    <w:rsid w:val="00D8556D"/>
    <w:rsid w:val="00D93401"/>
    <w:rsid w:val="00E446AD"/>
    <w:rsid w:val="00EA56CA"/>
    <w:rsid w:val="00ED697B"/>
    <w:rsid w:val="00EE0888"/>
    <w:rsid w:val="00EF1420"/>
    <w:rsid w:val="00F24430"/>
    <w:rsid w:val="00F253E1"/>
    <w:rsid w:val="00F740FB"/>
    <w:rsid w:val="00FE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30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46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2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646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8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16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4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415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QMCOSQC</dc:creator>
  <cp:lastModifiedBy>zaynab_it</cp:lastModifiedBy>
  <cp:revision>2</cp:revision>
  <cp:lastPrinted>2017-08-15T05:27:00Z</cp:lastPrinted>
  <dcterms:created xsi:type="dcterms:W3CDTF">2017-10-29T05:51:00Z</dcterms:created>
  <dcterms:modified xsi:type="dcterms:W3CDTF">2017-10-29T05:51:00Z</dcterms:modified>
</cp:coreProperties>
</file>